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BD1F15" w14:textId="5F1030E9" w:rsidR="00517ABC" w:rsidRPr="000424E9" w:rsidRDefault="00517ABC" w:rsidP="00517ABC">
      <w:pPr>
        <w:tabs>
          <w:tab w:val="left" w:pos="1701"/>
          <w:tab w:val="right" w:pos="9639"/>
        </w:tabs>
        <w:spacing w:after="60"/>
        <w:rPr>
          <w:b/>
          <w:sz w:val="32"/>
          <w:szCs w:val="32"/>
          <w:lang w:val="sv-SE"/>
        </w:rPr>
      </w:pPr>
      <w:r w:rsidRPr="00D26FDE">
        <w:rPr>
          <w:b/>
          <w:sz w:val="24"/>
          <w:lang w:val="sv-SE"/>
        </w:rPr>
        <w:t>3GPP TSG-RAN WG2#10</w:t>
      </w:r>
      <w:r w:rsidR="00D26FDE" w:rsidRPr="00D26FDE">
        <w:rPr>
          <w:b/>
          <w:sz w:val="24"/>
          <w:lang w:val="sv-SE"/>
        </w:rPr>
        <w:t>4</w:t>
      </w:r>
      <w:r w:rsidRPr="00D26FDE">
        <w:rPr>
          <w:b/>
          <w:sz w:val="24"/>
          <w:lang w:val="sv-SE"/>
        </w:rPr>
        <w:tab/>
      </w:r>
      <w:r w:rsidRPr="000424E9">
        <w:rPr>
          <w:b/>
          <w:sz w:val="32"/>
          <w:szCs w:val="32"/>
          <w:lang w:val="sv-SE"/>
        </w:rPr>
        <w:t>R2-</w:t>
      </w:r>
      <w:r w:rsidR="00A15A6B" w:rsidRPr="000424E9">
        <w:rPr>
          <w:b/>
          <w:sz w:val="32"/>
          <w:szCs w:val="32"/>
          <w:lang w:val="sv-SE"/>
        </w:rPr>
        <w:t>181</w:t>
      </w:r>
      <w:r w:rsidR="000424E9" w:rsidRPr="000424E9">
        <w:rPr>
          <w:b/>
          <w:sz w:val="32"/>
          <w:szCs w:val="32"/>
          <w:lang w:val="sv-SE"/>
        </w:rPr>
        <w:t>7524</w:t>
      </w:r>
    </w:p>
    <w:p w14:paraId="5D5E6156" w14:textId="0351C1CC" w:rsidR="00517ABC" w:rsidRPr="00543D38" w:rsidRDefault="00D26FDE" w:rsidP="00517ABC">
      <w:pPr>
        <w:tabs>
          <w:tab w:val="left" w:pos="1701"/>
          <w:tab w:val="right" w:pos="9639"/>
        </w:tabs>
        <w:spacing w:after="240"/>
        <w:rPr>
          <w:b/>
          <w:sz w:val="24"/>
        </w:rPr>
      </w:pPr>
      <w:r>
        <w:rPr>
          <w:b/>
          <w:sz w:val="24"/>
        </w:rPr>
        <w:t>Spokane</w:t>
      </w:r>
      <w:r w:rsidR="00517ABC" w:rsidRPr="00E5482F">
        <w:rPr>
          <w:b/>
          <w:sz w:val="24"/>
        </w:rPr>
        <w:t xml:space="preserve">, </w:t>
      </w:r>
      <w:r>
        <w:rPr>
          <w:b/>
          <w:sz w:val="24"/>
        </w:rPr>
        <w:t>USA</w:t>
      </w:r>
      <w:r w:rsidR="00517ABC" w:rsidRPr="00E5482F">
        <w:rPr>
          <w:b/>
          <w:sz w:val="24"/>
        </w:rPr>
        <w:t xml:space="preserve">, </w:t>
      </w:r>
      <w:r w:rsidR="00476D4D">
        <w:rPr>
          <w:b/>
          <w:sz w:val="24"/>
        </w:rPr>
        <w:t>12</w:t>
      </w:r>
      <w:r w:rsidR="00517ABC" w:rsidRPr="00E5482F">
        <w:rPr>
          <w:b/>
          <w:sz w:val="24"/>
          <w:vertAlign w:val="superscript"/>
        </w:rPr>
        <w:t>th</w:t>
      </w:r>
      <w:r w:rsidR="00517ABC" w:rsidRPr="00E5482F">
        <w:rPr>
          <w:b/>
          <w:sz w:val="24"/>
        </w:rPr>
        <w:t xml:space="preserve"> – 1</w:t>
      </w:r>
      <w:r w:rsidR="00E91C95">
        <w:rPr>
          <w:b/>
          <w:sz w:val="24"/>
        </w:rPr>
        <w:t>6</w:t>
      </w:r>
      <w:r w:rsidR="00517ABC" w:rsidRPr="00E5482F">
        <w:rPr>
          <w:b/>
          <w:sz w:val="24"/>
          <w:vertAlign w:val="superscript"/>
        </w:rPr>
        <w:t>th</w:t>
      </w:r>
      <w:r w:rsidR="00517ABC">
        <w:rPr>
          <w:b/>
          <w:sz w:val="24"/>
        </w:rPr>
        <w:t xml:space="preserve"> </w:t>
      </w:r>
      <w:r w:rsidR="00476D4D">
        <w:rPr>
          <w:b/>
          <w:sz w:val="24"/>
        </w:rPr>
        <w:t>November</w:t>
      </w:r>
      <w:r w:rsidR="00517ABC" w:rsidRPr="00E5482F">
        <w:rPr>
          <w:b/>
          <w:sz w:val="24"/>
        </w:rPr>
        <w:t xml:space="preserve"> 2018</w:t>
      </w:r>
      <w:r w:rsidR="00517ABC">
        <w:rPr>
          <w:b/>
          <w:sz w:val="24"/>
        </w:rPr>
        <w:tab/>
        <w:t>(Revision of R2-18</w:t>
      </w:r>
      <w:r>
        <w:rPr>
          <w:b/>
          <w:sz w:val="24"/>
        </w:rPr>
        <w:t>14556</w:t>
      </w:r>
      <w:r w:rsidR="00517ABC">
        <w:rPr>
          <w:b/>
          <w:sz w:val="24"/>
        </w:rPr>
        <w:t>)</w:t>
      </w:r>
    </w:p>
    <w:p w14:paraId="6C6E872E" w14:textId="77777777" w:rsidR="00E90E49" w:rsidRPr="00CE0424" w:rsidRDefault="00E90E49" w:rsidP="00357380">
      <w:pPr>
        <w:pStyle w:val="3GPPHeader"/>
      </w:pPr>
    </w:p>
    <w:p w14:paraId="6744DFCD" w14:textId="34154ADB" w:rsidR="00E90E49" w:rsidRPr="00646032" w:rsidRDefault="00E90E49" w:rsidP="00311702">
      <w:pPr>
        <w:pStyle w:val="3GPPHeader"/>
        <w:rPr>
          <w:sz w:val="22"/>
          <w:szCs w:val="22"/>
          <w:lang w:val="en-US"/>
        </w:rPr>
      </w:pPr>
      <w:r w:rsidRPr="00646032">
        <w:rPr>
          <w:sz w:val="22"/>
          <w:szCs w:val="22"/>
          <w:lang w:val="en-US"/>
        </w:rPr>
        <w:t>Agenda Item:</w:t>
      </w:r>
      <w:r w:rsidRPr="00646032">
        <w:rPr>
          <w:sz w:val="22"/>
          <w:szCs w:val="22"/>
          <w:lang w:val="en-US"/>
        </w:rPr>
        <w:tab/>
      </w:r>
      <w:r w:rsidR="000424E9" w:rsidRPr="000424E9">
        <w:rPr>
          <w:sz w:val="22"/>
          <w:szCs w:val="22"/>
          <w:lang w:val="en-US"/>
        </w:rPr>
        <w:t>10.4.1.3.11</w:t>
      </w:r>
    </w:p>
    <w:p w14:paraId="584AB17C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487BF1C" w14:textId="2943EA5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A46FB">
        <w:rPr>
          <w:sz w:val="22"/>
          <w:szCs w:val="22"/>
        </w:rPr>
        <w:t xml:space="preserve">RRC UE processing time for </w:t>
      </w:r>
      <w:proofErr w:type="spellStart"/>
      <w:r w:rsidR="00FC0D1D">
        <w:rPr>
          <w:sz w:val="22"/>
          <w:szCs w:val="22"/>
        </w:rPr>
        <w:t>RRCResume</w:t>
      </w:r>
      <w:proofErr w:type="spellEnd"/>
    </w:p>
    <w:p w14:paraId="26BB5F94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A277E">
        <w:rPr>
          <w:sz w:val="22"/>
          <w:szCs w:val="22"/>
        </w:rPr>
        <w:t>Discussion, Decision</w:t>
      </w:r>
    </w:p>
    <w:p w14:paraId="477C16ED" w14:textId="77777777" w:rsidR="00C24345" w:rsidRDefault="00E90E49" w:rsidP="00A2052C">
      <w:pPr>
        <w:pStyle w:val="Heading1"/>
      </w:pPr>
      <w:r w:rsidRPr="00CE0424">
        <w:t>Introduction</w:t>
      </w:r>
    </w:p>
    <w:p w14:paraId="51F7C0FE" w14:textId="5FE0E1A3" w:rsidR="003A71CA" w:rsidRDefault="0067372E" w:rsidP="00A2052C">
      <w:r w:rsidRPr="0067372E">
        <w:t xml:space="preserve">During the last </w:t>
      </w:r>
      <w:r w:rsidR="003A71CA">
        <w:t xml:space="preserve">RAN2#103bis meeting, a the UE RRC processing time </w:t>
      </w:r>
      <w:r w:rsidR="001D12B5">
        <w:t>in case of the transition from RRC_INACTIVE to RRC_CONNECTED (i.e., RRC resume procedure)</w:t>
      </w:r>
      <w:r w:rsidR="006642BE">
        <w:t xml:space="preserve"> was discussed</w:t>
      </w:r>
      <w:r w:rsidR="001D12B5">
        <w:t>.</w:t>
      </w:r>
      <w:r w:rsidR="00BC062B">
        <w:t xml:space="preserve"> In particular, </w:t>
      </w:r>
      <w:r w:rsidR="006642BE">
        <w:t>was</w:t>
      </w:r>
      <w:r w:rsidR="00BC062B">
        <w:t xml:space="preserve"> decided to not focus in this quarter </w:t>
      </w:r>
      <w:r w:rsidR="00C207FB">
        <w:t xml:space="preserve">on the IMT-2020 </w:t>
      </w:r>
      <w:r w:rsidR="00482836">
        <w:t xml:space="preserve">CP latency requirements but rather identify </w:t>
      </w:r>
      <w:r w:rsidR="00316BC2">
        <w:t xml:space="preserve">values for the </w:t>
      </w:r>
      <w:r w:rsidR="00224C20">
        <w:t>processing delay of the</w:t>
      </w:r>
      <w:r w:rsidR="00316BC2">
        <w:t xml:space="preserve"> </w:t>
      </w:r>
      <w:proofErr w:type="spellStart"/>
      <w:r w:rsidR="00316BC2" w:rsidRPr="00771681">
        <w:rPr>
          <w:i/>
        </w:rPr>
        <w:t>RRCResume</w:t>
      </w:r>
      <w:proofErr w:type="spellEnd"/>
      <w:r w:rsidR="00224C20">
        <w:t xml:space="preserve"> message</w:t>
      </w:r>
      <w:r w:rsidR="00316BC2">
        <w:t xml:space="preserve"> that are reasonable</w:t>
      </w:r>
      <w:r w:rsidR="00553032">
        <w:t xml:space="preserve"> from a technical point of view</w:t>
      </w:r>
      <w:r w:rsidR="00316BC2">
        <w:t>.</w:t>
      </w:r>
    </w:p>
    <w:p w14:paraId="513D01BB" w14:textId="3365A995" w:rsidR="006642BE" w:rsidRDefault="006642BE" w:rsidP="00A2052C">
      <w:r>
        <w:t xml:space="preserve">From a technical point of view, we want to emphasize that the </w:t>
      </w:r>
      <w:r w:rsidR="00C57802">
        <w:t xml:space="preserve">transition time from RRC_INACTIVE to RRC_CONNECTED will be a key factor for system performance. From UE battery life point of view, it is preferable to move UEs to RRC_INACTIVE as soon as possible upon inactivity. </w:t>
      </w:r>
      <w:r w:rsidR="0021156C">
        <w:t xml:space="preserve">The shorter the delay to move from RRC_INACTIVE to RRC_CONNECTED, the faster it will also be possible to </w:t>
      </w:r>
      <w:r w:rsidR="00D50D2E">
        <w:t xml:space="preserve">move the UE to RRC_INACTIVE, without taking a performance hit when it is time to move up to RRC_CONNECTED again. </w:t>
      </w:r>
      <w:r w:rsidR="006A5B09">
        <w:t xml:space="preserve">Due to the </w:t>
      </w:r>
      <w:proofErr w:type="spellStart"/>
      <w:r w:rsidR="006A5B09">
        <w:t>bursty</w:t>
      </w:r>
      <w:proofErr w:type="spellEnd"/>
      <w:r w:rsidR="006A5B09">
        <w:t xml:space="preserve"> nature of mobile broadband traffic, it is expected that such transitions between RRC_CONNECTED and RRC_INACTIVE will </w:t>
      </w:r>
      <w:r w:rsidR="007D25C2">
        <w:t>be very frequent and that the involved latency will affect user perceived performance.</w:t>
      </w:r>
      <w:r w:rsidR="00D50D2E">
        <w:t xml:space="preserve"> </w:t>
      </w:r>
      <w:r w:rsidR="00C57802">
        <w:t xml:space="preserve"> </w:t>
      </w:r>
    </w:p>
    <w:p w14:paraId="7E885F28" w14:textId="280D5A7F" w:rsidR="00A2052C" w:rsidRPr="00A2052C" w:rsidRDefault="0081543F" w:rsidP="00A2052C">
      <w:r>
        <w:t>Therefore, i</w:t>
      </w:r>
      <w:r w:rsidR="0067372E" w:rsidRPr="0067372E">
        <w:t xml:space="preserve">n this contribution we will evaluate the CP latency for the RRC resume procedure </w:t>
      </w:r>
      <w:r>
        <w:t xml:space="preserve">by considering </w:t>
      </w:r>
      <w:r w:rsidR="00D013C6">
        <w:t xml:space="preserve">two different cases (i.e., when the UE resumes within the same cell group and when not) </w:t>
      </w:r>
      <w:r w:rsidR="0067372E" w:rsidRPr="0067372E">
        <w:t xml:space="preserve">and we propose suitable </w:t>
      </w:r>
      <w:r w:rsidR="00BC1EDA">
        <w:t xml:space="preserve">a </w:t>
      </w:r>
      <w:r w:rsidR="0067372E" w:rsidRPr="0067372E">
        <w:t>RRC UE processing time</w:t>
      </w:r>
      <w:r w:rsidR="00BC1EDA">
        <w:t xml:space="preserve"> value for the </w:t>
      </w:r>
      <w:r w:rsidR="006B57D1">
        <w:t xml:space="preserve">case when the UE </w:t>
      </w:r>
      <w:r w:rsidR="006B57D1" w:rsidRPr="006B57D1">
        <w:t>goes in RRC_INACTIVE and perform the RRC resume procedure in the same cell group</w:t>
      </w:r>
      <w:r w:rsidR="00D331E9">
        <w:t>.</w:t>
      </w:r>
    </w:p>
    <w:p w14:paraId="50B7724C" w14:textId="75271747" w:rsidR="004000E8" w:rsidRPr="00CE0424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2A486042" w14:textId="4E9252CB" w:rsidR="00D555D0" w:rsidRPr="00BA292D" w:rsidRDefault="000C0112" w:rsidP="00BA292D">
      <w:pPr>
        <w:pStyle w:val="BodyText"/>
      </w:pPr>
      <w:r>
        <w:t>The focus o</w:t>
      </w:r>
      <w:r w:rsidR="00B963A8">
        <w:t>f our</w:t>
      </w:r>
      <w:r>
        <w:t xml:space="preserve"> analysis is on CP latency for </w:t>
      </w:r>
      <w:r w:rsidR="00B963A8">
        <w:t xml:space="preserve">the </w:t>
      </w:r>
      <w:r>
        <w:t>NR connection resume</w:t>
      </w:r>
      <w:r w:rsidR="00B963A8">
        <w:t xml:space="preserve"> procedure</w:t>
      </w:r>
      <w:r w:rsidR="00D555D0">
        <w:t xml:space="preserve"> (i.e., showed in Figure 1)</w:t>
      </w:r>
      <w:r>
        <w:t>.</w:t>
      </w:r>
    </w:p>
    <w:p w14:paraId="055D6F9E" w14:textId="60BED594" w:rsidR="00CA6D7E" w:rsidRDefault="00913540" w:rsidP="00E45410">
      <w:pPr>
        <w:pStyle w:val="BodyText"/>
        <w:keepNext/>
        <w:jc w:val="center"/>
      </w:pPr>
      <w:r w:rsidRPr="000365ED">
        <w:rPr>
          <w:noProof/>
        </w:rPr>
        <w:object w:dxaOrig="12435" w:dyaOrig="8115" w14:anchorId="6C8FB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306pt" o:ole="">
            <v:imagedata r:id="rId14" o:title=""/>
          </v:shape>
          <o:OLEObject Type="Embed" ProgID="Mscgen.Chart" ShapeID="_x0000_i1025" DrawAspect="Content" ObjectID="_1602625479" r:id="rId15"/>
        </w:object>
      </w:r>
    </w:p>
    <w:p w14:paraId="70B4DFF1" w14:textId="589E3A38" w:rsidR="00C111DE" w:rsidRDefault="00D555D0" w:rsidP="00D555D0">
      <w:pPr>
        <w:pStyle w:val="Caption"/>
        <w:rPr>
          <w:b w:val="0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D555D0">
        <w:rPr>
          <w:b w:val="0"/>
        </w:rPr>
        <w:t>RRC Resume procedure</w:t>
      </w:r>
      <w:r w:rsidR="00BA292D">
        <w:rPr>
          <w:b w:val="0"/>
        </w:rPr>
        <w:t xml:space="preserve"> (transition from RRC_INACTIVE to RRC_CONNECTED)</w:t>
      </w:r>
    </w:p>
    <w:p w14:paraId="74F969A2" w14:textId="7157B518" w:rsidR="00D555D0" w:rsidRDefault="00823F32" w:rsidP="00D555D0">
      <w:r>
        <w:t xml:space="preserve">For the evaluation of the latency, we consider </w:t>
      </w:r>
      <w:r w:rsidR="00A71B37">
        <w:t>a</w:t>
      </w:r>
      <w:r>
        <w:t xml:space="preserve"> subcarrier spacing</w:t>
      </w:r>
      <w:r w:rsidR="00A71B37">
        <w:t xml:space="preserve"> of</w:t>
      </w:r>
      <w:r>
        <w:t xml:space="preserve"> 15 kHz</w:t>
      </w:r>
      <w:r w:rsidR="00A71B37">
        <w:t xml:space="preserve"> with three </w:t>
      </w:r>
      <w:r w:rsidR="00B470B9">
        <w:t>different NR numerologies represented by the cases when 14 and 7 OFDM symbols are considered and when NR mini-slot is used. For this latter case, that is mostly used for URLLC scenarios, we consider 2 OFDM symbols.</w:t>
      </w:r>
    </w:p>
    <w:p w14:paraId="159F3459" w14:textId="6995CF53" w:rsidR="00BB6F04" w:rsidRDefault="00BB6F04" w:rsidP="00D555D0">
      <w:r>
        <w:t>Going forward in the analysis, two main cases has been considered:</w:t>
      </w:r>
    </w:p>
    <w:p w14:paraId="333FA3A8" w14:textId="66213F94" w:rsidR="00BB6F04" w:rsidRDefault="00BB6F04" w:rsidP="00841717">
      <w:pPr>
        <w:pStyle w:val="ListParagraph"/>
        <w:numPr>
          <w:ilvl w:val="0"/>
          <w:numId w:val="19"/>
        </w:numPr>
        <w:ind w:left="1260" w:hanging="900"/>
      </w:pPr>
      <w:r>
        <w:t xml:space="preserve">The UE </w:t>
      </w:r>
      <w:r w:rsidR="007A0DFA">
        <w:t>goes in RRC_INACTIVE and perform the RRC resume procedure in the same cell group.</w:t>
      </w:r>
    </w:p>
    <w:p w14:paraId="249104D5" w14:textId="0841F1CE" w:rsidR="007A0DFA" w:rsidRDefault="007A0DFA" w:rsidP="00841717">
      <w:pPr>
        <w:pStyle w:val="ListParagraph"/>
        <w:numPr>
          <w:ilvl w:val="0"/>
          <w:numId w:val="19"/>
        </w:numPr>
        <w:ind w:left="1260" w:hanging="900"/>
      </w:pPr>
      <w:r>
        <w:t>The UE goes in RRC_INACTIVE</w:t>
      </w:r>
      <w:r w:rsidR="00C9772A">
        <w:t xml:space="preserve"> and perform the RRC resume procedure </w:t>
      </w:r>
      <w:r w:rsidR="00393591">
        <w:t>in a different cell group.</w:t>
      </w:r>
    </w:p>
    <w:p w14:paraId="6E2910C1" w14:textId="0F46BE03" w:rsidR="00393591" w:rsidRDefault="00393591" w:rsidP="00D555D0">
      <w:r>
        <w:t>From the two cases described, in case the UE needs to resume in a different cell group</w:t>
      </w:r>
      <w:r w:rsidR="00841717">
        <w:t xml:space="preserve"> (i.e., CASE 2)</w:t>
      </w:r>
      <w:r>
        <w:t xml:space="preserve">, </w:t>
      </w:r>
      <w:r w:rsidR="00DD2261">
        <w:t xml:space="preserve">it is likely that smaller </w:t>
      </w:r>
      <w:proofErr w:type="spellStart"/>
      <w:r w:rsidRPr="00393591">
        <w:rPr>
          <w:i/>
        </w:rPr>
        <w:t>RRCResume</w:t>
      </w:r>
      <w:proofErr w:type="spellEnd"/>
      <w:r>
        <w:t xml:space="preserve"> message is needed.</w:t>
      </w:r>
      <w:r w:rsidR="00841717">
        <w:t xml:space="preserve"> In this case, </w:t>
      </w:r>
      <w:r w:rsidR="00B51EF2">
        <w:t>it may be hard</w:t>
      </w:r>
      <w:r w:rsidR="00841717">
        <w:t xml:space="preserve"> for the UE to decode the RRC message in relatively short time.</w:t>
      </w:r>
    </w:p>
    <w:p w14:paraId="2787F065" w14:textId="473F7AAB" w:rsidR="00860851" w:rsidRDefault="00860851" w:rsidP="00860851">
      <w:pPr>
        <w:pStyle w:val="Observation"/>
      </w:pPr>
      <w:bookmarkStart w:id="1" w:name="_Toc528882795"/>
      <w:bookmarkStart w:id="2" w:name="_Toc528882799"/>
      <w:r>
        <w:t xml:space="preserve">In case the UE </w:t>
      </w:r>
      <w:r w:rsidR="00D956BA">
        <w:t xml:space="preserve">goes </w:t>
      </w:r>
      <w:r w:rsidR="00E57D15">
        <w:t>to</w:t>
      </w:r>
      <w:r w:rsidR="00D956BA">
        <w:t xml:space="preserve"> RRC_INACTIVE and perform</w:t>
      </w:r>
      <w:r w:rsidR="00E57D15">
        <w:t>s</w:t>
      </w:r>
      <w:r w:rsidR="00D956BA">
        <w:t xml:space="preserve"> the RRC resume procedure in a different cell group</w:t>
      </w:r>
      <w:r w:rsidR="00E57D15">
        <w:t>,</w:t>
      </w:r>
      <w:r w:rsidR="00D956BA">
        <w:t xml:space="preserve"> </w:t>
      </w:r>
      <w:r w:rsidR="00242113">
        <w:t xml:space="preserve">it may be not possible for the UE to decode the </w:t>
      </w:r>
      <w:proofErr w:type="spellStart"/>
      <w:r w:rsidR="00242113">
        <w:t>RRCResume</w:t>
      </w:r>
      <w:proofErr w:type="spellEnd"/>
      <w:r w:rsidR="00242113">
        <w:t xml:space="preserve"> message in relatively short time.</w:t>
      </w:r>
      <w:bookmarkEnd w:id="1"/>
      <w:bookmarkEnd w:id="2"/>
    </w:p>
    <w:p w14:paraId="4CCB51C1" w14:textId="0C787212" w:rsidR="00F27C7A" w:rsidRDefault="00841717" w:rsidP="00D555D0">
      <w:r>
        <w:t xml:space="preserve">However, when considering the CASE 1, </w:t>
      </w:r>
      <w:r w:rsidR="008937D2">
        <w:t>it is reasonable to consider that not all the field</w:t>
      </w:r>
      <w:r w:rsidR="00B51EF2">
        <w:t>s</w:t>
      </w:r>
      <w:r w:rsidR="008937D2">
        <w:t xml:space="preserve"> present in the </w:t>
      </w:r>
      <w:proofErr w:type="spellStart"/>
      <w:r w:rsidR="008937D2" w:rsidRPr="00B51EF2">
        <w:rPr>
          <w:i/>
        </w:rPr>
        <w:t>RRCResume</w:t>
      </w:r>
      <w:proofErr w:type="spellEnd"/>
      <w:r w:rsidR="008937D2">
        <w:t xml:space="preserve"> message are needed and thus it is possible for the UE to decode the RRC message in a short time.</w:t>
      </w:r>
      <w:r w:rsidR="00CC27A6">
        <w:t xml:space="preserve"> </w:t>
      </w:r>
      <w:r w:rsidR="00452447">
        <w:t>According to this assumption, i</w:t>
      </w:r>
      <w:r w:rsidR="00CC27A6">
        <w:t xml:space="preserve">f we have a look at the ASN.1 of the </w:t>
      </w:r>
      <w:proofErr w:type="spellStart"/>
      <w:r w:rsidR="00CC27A6" w:rsidRPr="00452447">
        <w:rPr>
          <w:i/>
        </w:rPr>
        <w:t>RRCResume</w:t>
      </w:r>
      <w:proofErr w:type="spellEnd"/>
      <w:r w:rsidR="00CC27A6">
        <w:t xml:space="preserve"> </w:t>
      </w:r>
      <w:r w:rsidR="00452447">
        <w:t xml:space="preserve">message </w:t>
      </w:r>
      <w:r w:rsidR="00CC27A6">
        <w:t>that is sent on step 6</w:t>
      </w:r>
      <w:r w:rsidR="00452447">
        <w:t xml:space="preserve"> (from the network to the UE)</w:t>
      </w:r>
      <w:r w:rsidR="000C7CB7">
        <w:t>, we can observe that</w:t>
      </w:r>
      <w:r w:rsidR="008937D2">
        <w:t xml:space="preserve">, among the fields present, </w:t>
      </w:r>
      <w:r w:rsidR="00BE6A34">
        <w:t xml:space="preserve">the one that may impact on the processing </w:t>
      </w:r>
      <w:r w:rsidR="00721208">
        <w:t>delay</w:t>
      </w:r>
      <w:r w:rsidR="00BE6A34">
        <w:t xml:space="preserve"> may be the L1 configuration </w:t>
      </w:r>
      <w:r w:rsidR="00E96F7F">
        <w:t>nested</w:t>
      </w:r>
      <w:r w:rsidR="00BE6A34">
        <w:t xml:space="preserve"> in </w:t>
      </w:r>
      <w:proofErr w:type="spellStart"/>
      <w:r w:rsidR="00C424ED" w:rsidRPr="00C424ED">
        <w:rPr>
          <w:i/>
        </w:rPr>
        <w:t>masterCellGroup</w:t>
      </w:r>
      <w:proofErr w:type="spellEnd"/>
      <w:r w:rsidR="00C424ED">
        <w:rPr>
          <w:i/>
        </w:rPr>
        <w:t xml:space="preserve"> </w:t>
      </w:r>
      <w:r w:rsidR="00C424ED">
        <w:t xml:space="preserve">(containing the </w:t>
      </w:r>
      <w:proofErr w:type="spellStart"/>
      <w:r w:rsidR="00C424ED" w:rsidRPr="00B51EF2">
        <w:rPr>
          <w:i/>
        </w:rPr>
        <w:t>CellGroupConfig</w:t>
      </w:r>
      <w:proofErr w:type="spellEnd"/>
      <w:r w:rsidR="00C424ED">
        <w:t xml:space="preserve"> IE)</w:t>
      </w:r>
      <w:r w:rsidR="002557CB">
        <w:t xml:space="preserve">. </w:t>
      </w:r>
    </w:p>
    <w:p w14:paraId="69872422" w14:textId="77777777" w:rsidR="005507C9" w:rsidRPr="005507C9" w:rsidRDefault="005507C9" w:rsidP="005507C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ja-JP"/>
        </w:rPr>
      </w:pPr>
      <w:bookmarkStart w:id="3" w:name="_Toc525763326"/>
      <w:r w:rsidRPr="005507C9">
        <w:rPr>
          <w:sz w:val="24"/>
          <w:lang w:eastAsia="ja-JP"/>
        </w:rPr>
        <w:t>–</w:t>
      </w:r>
      <w:r w:rsidRPr="005507C9">
        <w:rPr>
          <w:sz w:val="24"/>
          <w:lang w:eastAsia="ja-JP"/>
        </w:rPr>
        <w:tab/>
      </w:r>
      <w:r w:rsidRPr="005507C9">
        <w:rPr>
          <w:i/>
          <w:noProof/>
          <w:sz w:val="24"/>
          <w:lang w:eastAsia="ja-JP"/>
        </w:rPr>
        <w:t>RRCResume</w:t>
      </w:r>
      <w:bookmarkEnd w:id="3"/>
    </w:p>
    <w:p w14:paraId="0082278A" w14:textId="77777777" w:rsidR="005507C9" w:rsidRPr="005507C9" w:rsidRDefault="005507C9" w:rsidP="005507C9">
      <w:pPr>
        <w:spacing w:after="180"/>
        <w:jc w:val="left"/>
        <w:rPr>
          <w:rFonts w:ascii="Times New Roman" w:hAnsi="Times New Roman"/>
          <w:lang w:eastAsia="ja-JP"/>
        </w:rPr>
      </w:pPr>
      <w:r w:rsidRPr="005507C9">
        <w:rPr>
          <w:rFonts w:ascii="Times New Roman" w:hAnsi="Times New Roman"/>
          <w:lang w:eastAsia="ja-JP"/>
        </w:rPr>
        <w:t xml:space="preserve">The </w:t>
      </w:r>
      <w:r w:rsidRPr="005507C9">
        <w:rPr>
          <w:rFonts w:ascii="Times New Roman" w:hAnsi="Times New Roman"/>
          <w:i/>
          <w:noProof/>
          <w:lang w:eastAsia="ja-JP"/>
        </w:rPr>
        <w:t xml:space="preserve">RRCResume </w:t>
      </w:r>
      <w:r w:rsidRPr="005507C9">
        <w:rPr>
          <w:rFonts w:ascii="Times New Roman" w:hAnsi="Times New Roman"/>
          <w:lang w:eastAsia="ja-JP"/>
        </w:rPr>
        <w:t>message is used to resume the suspended RRC connection.</w:t>
      </w:r>
    </w:p>
    <w:p w14:paraId="1C337DED" w14:textId="77777777" w:rsidR="005507C9" w:rsidRPr="005507C9" w:rsidRDefault="005507C9" w:rsidP="005507C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5507C9">
        <w:rPr>
          <w:rFonts w:ascii="Times New Roman" w:hAnsi="Times New Roman"/>
          <w:lang w:eastAsia="ja-JP"/>
        </w:rPr>
        <w:t>Signalling radio bearer: SRB1</w:t>
      </w:r>
    </w:p>
    <w:p w14:paraId="7E72A7B0" w14:textId="77777777" w:rsidR="005507C9" w:rsidRPr="005507C9" w:rsidRDefault="005507C9" w:rsidP="005507C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5507C9">
        <w:rPr>
          <w:rFonts w:ascii="Times New Roman" w:hAnsi="Times New Roman"/>
          <w:lang w:eastAsia="ja-JP"/>
        </w:rPr>
        <w:t>RLC-SAP: AM</w:t>
      </w:r>
    </w:p>
    <w:p w14:paraId="0F98184B" w14:textId="77777777" w:rsidR="005507C9" w:rsidRPr="005507C9" w:rsidRDefault="005507C9" w:rsidP="005507C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5507C9">
        <w:rPr>
          <w:rFonts w:ascii="Times New Roman" w:hAnsi="Times New Roman"/>
          <w:lang w:eastAsia="ja-JP"/>
        </w:rPr>
        <w:t>Logical channel: DCCH</w:t>
      </w:r>
    </w:p>
    <w:p w14:paraId="58E8AF2A" w14:textId="77777777" w:rsidR="005507C9" w:rsidRPr="005507C9" w:rsidRDefault="005507C9" w:rsidP="005507C9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  <w:r w:rsidRPr="005507C9">
        <w:rPr>
          <w:rFonts w:ascii="Times New Roman" w:hAnsi="Times New Roman"/>
          <w:lang w:eastAsia="ja-JP"/>
        </w:rPr>
        <w:lastRenderedPageBreak/>
        <w:t>Direction: Network to UE</w:t>
      </w:r>
    </w:p>
    <w:p w14:paraId="7194C7C1" w14:textId="77777777" w:rsidR="005507C9" w:rsidRPr="005507C9" w:rsidRDefault="005507C9" w:rsidP="005507C9">
      <w:pPr>
        <w:keepNext/>
        <w:keepLines/>
        <w:spacing w:before="60" w:after="180"/>
        <w:jc w:val="center"/>
        <w:rPr>
          <w:b/>
          <w:lang w:eastAsia="x-none"/>
        </w:rPr>
      </w:pPr>
      <w:proofErr w:type="spellStart"/>
      <w:r w:rsidRPr="005507C9">
        <w:rPr>
          <w:b/>
          <w:i/>
          <w:lang w:eastAsia="x-none"/>
        </w:rPr>
        <w:t>RRCResume</w:t>
      </w:r>
      <w:proofErr w:type="spellEnd"/>
      <w:r w:rsidRPr="005507C9">
        <w:rPr>
          <w:b/>
          <w:lang w:eastAsia="x-none"/>
        </w:rPr>
        <w:t xml:space="preserve"> message</w:t>
      </w:r>
    </w:p>
    <w:p w14:paraId="73C02DB9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ASN1START</w:t>
      </w:r>
    </w:p>
    <w:p w14:paraId="2EA700BA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TAG-RRCRESUME-START</w:t>
      </w:r>
    </w:p>
    <w:p w14:paraId="57D3B669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7009C7FD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RRCResume ::=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</w:t>
      </w:r>
    </w:p>
    <w:p w14:paraId="424A19B0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rrc-TransactionIdentifier           RRC-TransactionIdentifier,</w:t>
      </w:r>
    </w:p>
    <w:p w14:paraId="2FC85A9E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criticalExtensions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CHOICE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</w:t>
      </w:r>
    </w:p>
    <w:p w14:paraId="34492588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rrcResume                           RRCResume-IEs,</w:t>
      </w:r>
    </w:p>
    <w:p w14:paraId="7531ACD7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criticalExtensionsFuture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{}</w:t>
      </w:r>
    </w:p>
    <w:p w14:paraId="0DC0BD87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}</w:t>
      </w:r>
    </w:p>
    <w:p w14:paraId="36339C9D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>}</w:t>
      </w:r>
    </w:p>
    <w:p w14:paraId="750C1231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6B22D5DD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RRCResume-IEs ::=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</w:t>
      </w:r>
    </w:p>
    <w:p w14:paraId="32736710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radioBearerConfig                   RadioBearerConfig                             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</w:t>
      </w: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10459A52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masterCellGroup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highlight w:val="yellow"/>
          <w:lang w:eastAsia="sv-SE"/>
        </w:rPr>
        <w:t>OCTET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highlight w:val="yellow"/>
          <w:lang w:eastAsia="sv-SE"/>
        </w:rPr>
        <w:t>STRING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 (CONTAINING CellGroupConfig)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highlight w:val="yellow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,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highlight w:val="yellow"/>
          <w:lang w:eastAsia="sv-SE"/>
        </w:rPr>
        <w:t>-- Need M</w:t>
      </w:r>
    </w:p>
    <w:p w14:paraId="593DF688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measConfig                          MeasConfig                                    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</w:t>
      </w: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3927A8D5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fullConfig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ENUMERATED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{true}                             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</w:t>
      </w: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N</w:t>
      </w:r>
    </w:p>
    <w:p w14:paraId="4184BCA9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1C466B99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lateNonCriticalExtension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OCTET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STRING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>,</w:t>
      </w:r>
    </w:p>
    <w:p w14:paraId="549A9C01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nonCriticalExtension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 xml:space="preserve">{}                                                              </w:t>
      </w:r>
      <w:r w:rsidRPr="005507C9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</w:p>
    <w:p w14:paraId="4A5FC0E2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567774DE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sz w:val="12"/>
          <w:szCs w:val="12"/>
          <w:lang w:eastAsia="sv-SE"/>
        </w:rPr>
        <w:t>}</w:t>
      </w:r>
    </w:p>
    <w:p w14:paraId="3FCB4F86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75B6B094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TAG-RRCRESUME-STOP</w:t>
      </w:r>
    </w:p>
    <w:p w14:paraId="7CA102FE" w14:textId="77777777" w:rsidR="005507C9" w:rsidRPr="005507C9" w:rsidRDefault="005507C9" w:rsidP="005507C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5507C9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ASN1STOP</w:t>
      </w:r>
    </w:p>
    <w:p w14:paraId="47FCB366" w14:textId="77777777" w:rsidR="005507C9" w:rsidRPr="005507C9" w:rsidRDefault="005507C9" w:rsidP="005507C9">
      <w:pPr>
        <w:spacing w:after="180"/>
        <w:jc w:val="left"/>
        <w:rPr>
          <w:rFonts w:ascii="Times New Roman" w:hAnsi="Times New Roman"/>
          <w:lang w:eastAsia="ja-JP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5"/>
      </w:tblGrid>
      <w:tr w:rsidR="005507C9" w:rsidRPr="005507C9" w14:paraId="431D1236" w14:textId="77777777" w:rsidTr="005507C9">
        <w:tc>
          <w:tcPr>
            <w:tcW w:w="9625" w:type="dxa"/>
          </w:tcPr>
          <w:p w14:paraId="447B23E6" w14:textId="77777777" w:rsidR="005507C9" w:rsidRPr="005507C9" w:rsidRDefault="005507C9" w:rsidP="005507C9">
            <w:pPr>
              <w:keepNext/>
              <w:keepLines/>
              <w:spacing w:after="0"/>
              <w:jc w:val="center"/>
              <w:rPr>
                <w:b/>
                <w:sz w:val="18"/>
                <w:szCs w:val="22"/>
                <w:lang w:eastAsia="ja-JP"/>
              </w:rPr>
            </w:pPr>
            <w:proofErr w:type="spellStart"/>
            <w:r w:rsidRPr="005507C9">
              <w:rPr>
                <w:b/>
                <w:i/>
                <w:sz w:val="18"/>
                <w:szCs w:val="22"/>
                <w:lang w:eastAsia="ja-JP"/>
              </w:rPr>
              <w:t>RRCResume</w:t>
            </w:r>
            <w:proofErr w:type="spellEnd"/>
            <w:r w:rsidRPr="005507C9">
              <w:rPr>
                <w:b/>
                <w:i/>
                <w:sz w:val="18"/>
                <w:szCs w:val="22"/>
                <w:lang w:eastAsia="ja-JP"/>
              </w:rPr>
              <w:t>-IEs field descriptions</w:t>
            </w:r>
          </w:p>
        </w:tc>
      </w:tr>
      <w:tr w:rsidR="005507C9" w:rsidRPr="005507C9" w14:paraId="2B995823" w14:textId="77777777" w:rsidTr="005507C9">
        <w:tc>
          <w:tcPr>
            <w:tcW w:w="9625" w:type="dxa"/>
          </w:tcPr>
          <w:p w14:paraId="4D506B6C" w14:textId="77777777" w:rsidR="005507C9" w:rsidRPr="005507C9" w:rsidRDefault="005507C9" w:rsidP="005507C9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proofErr w:type="spellStart"/>
            <w:r w:rsidRPr="005507C9">
              <w:rPr>
                <w:b/>
                <w:i/>
                <w:sz w:val="18"/>
                <w:szCs w:val="22"/>
                <w:lang w:eastAsia="ja-JP"/>
              </w:rPr>
              <w:t>masterCellGroup</w:t>
            </w:r>
            <w:proofErr w:type="spellEnd"/>
          </w:p>
          <w:p w14:paraId="2135E4DB" w14:textId="77777777" w:rsidR="005507C9" w:rsidRPr="005507C9" w:rsidRDefault="005507C9" w:rsidP="005507C9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5507C9">
              <w:rPr>
                <w:sz w:val="18"/>
                <w:szCs w:val="22"/>
                <w:lang w:eastAsia="ja-JP"/>
              </w:rPr>
              <w:t>Configuration of the master cell group (NR Standalone):</w:t>
            </w:r>
          </w:p>
        </w:tc>
      </w:tr>
      <w:tr w:rsidR="005507C9" w:rsidRPr="005507C9" w14:paraId="24923E58" w14:textId="77777777" w:rsidTr="005507C9">
        <w:tc>
          <w:tcPr>
            <w:tcW w:w="9625" w:type="dxa"/>
          </w:tcPr>
          <w:p w14:paraId="34D7017F" w14:textId="77777777" w:rsidR="005507C9" w:rsidRPr="005507C9" w:rsidRDefault="005507C9" w:rsidP="005507C9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proofErr w:type="spellStart"/>
            <w:r w:rsidRPr="005507C9">
              <w:rPr>
                <w:b/>
                <w:i/>
                <w:sz w:val="18"/>
                <w:szCs w:val="22"/>
                <w:lang w:eastAsia="ja-JP"/>
              </w:rPr>
              <w:t>radioBearerConfig</w:t>
            </w:r>
            <w:proofErr w:type="spellEnd"/>
          </w:p>
          <w:p w14:paraId="37612341" w14:textId="77777777" w:rsidR="005507C9" w:rsidRPr="005507C9" w:rsidRDefault="005507C9" w:rsidP="005507C9">
            <w:pPr>
              <w:keepNext/>
              <w:keepLines/>
              <w:spacing w:after="0"/>
              <w:jc w:val="left"/>
              <w:rPr>
                <w:sz w:val="18"/>
                <w:szCs w:val="22"/>
                <w:lang w:eastAsia="ja-JP"/>
              </w:rPr>
            </w:pPr>
            <w:r w:rsidRPr="005507C9">
              <w:rPr>
                <w:sz w:val="18"/>
                <w:szCs w:val="22"/>
                <w:lang w:eastAsia="ja-JP"/>
              </w:rPr>
              <w:t>Configuration of Radio Bearers (DRBs, SRBs) including SDAP/PDCP.</w:t>
            </w:r>
          </w:p>
        </w:tc>
      </w:tr>
    </w:tbl>
    <w:p w14:paraId="716C72B8" w14:textId="236127FF" w:rsidR="000C7CB7" w:rsidRDefault="000C7CB7" w:rsidP="00D555D0"/>
    <w:p w14:paraId="31CDBD71" w14:textId="317745EF" w:rsidR="00970B6F" w:rsidRPr="00970B6F" w:rsidRDefault="009F2D61" w:rsidP="00E360A9">
      <w:r>
        <w:t xml:space="preserve">In fact, </w:t>
      </w:r>
      <w:r w:rsidR="00657B6F">
        <w:t>even if once</w:t>
      </w:r>
      <w:r>
        <w:t xml:space="preserve"> receiving the resume message, the action</w:t>
      </w:r>
      <w:r w:rsidR="00657B6F">
        <w:t>s</w:t>
      </w:r>
      <w:r>
        <w:t xml:space="preserve"> that the UE needs to perform are to retrieve all the previous configurations (that was using when in RRC_CONNECTED) from the internally stored AS context</w:t>
      </w:r>
      <w:r w:rsidR="00657B6F">
        <w:t>, still there are some fields</w:t>
      </w:r>
      <w:r w:rsidR="00E96F7F">
        <w:t xml:space="preserve"> in </w:t>
      </w:r>
      <w:proofErr w:type="spellStart"/>
      <w:r w:rsidR="00E96F7F" w:rsidRPr="00E96F7F">
        <w:rPr>
          <w:i/>
        </w:rPr>
        <w:t>ServingCellConfig</w:t>
      </w:r>
      <w:proofErr w:type="spellEnd"/>
      <w:r w:rsidR="00657B6F">
        <w:t xml:space="preserve"> that are mandatory to include. </w:t>
      </w:r>
    </w:p>
    <w:p w14:paraId="0BFFB7C8" w14:textId="77777777" w:rsidR="00A06093" w:rsidRPr="00A06093" w:rsidRDefault="00A06093" w:rsidP="00A06093">
      <w:pPr>
        <w:keepNext/>
        <w:keepLines/>
        <w:spacing w:before="120" w:after="180"/>
        <w:jc w:val="left"/>
        <w:outlineLvl w:val="3"/>
        <w:rPr>
          <w:sz w:val="24"/>
          <w:lang w:eastAsia="ja-JP"/>
        </w:rPr>
      </w:pPr>
      <w:bookmarkStart w:id="4" w:name="_Toc525763521"/>
      <w:r w:rsidRPr="00A06093">
        <w:rPr>
          <w:sz w:val="24"/>
          <w:lang w:eastAsia="ja-JP"/>
        </w:rPr>
        <w:t>–</w:t>
      </w:r>
      <w:r w:rsidRPr="00A06093">
        <w:rPr>
          <w:sz w:val="24"/>
          <w:lang w:eastAsia="ja-JP"/>
        </w:rPr>
        <w:tab/>
      </w:r>
      <w:proofErr w:type="spellStart"/>
      <w:r w:rsidRPr="00A06093">
        <w:rPr>
          <w:i/>
          <w:sz w:val="24"/>
          <w:lang w:eastAsia="ja-JP"/>
        </w:rPr>
        <w:t>ServingCellConfig</w:t>
      </w:r>
      <w:bookmarkEnd w:id="4"/>
      <w:proofErr w:type="spellEnd"/>
    </w:p>
    <w:p w14:paraId="6C3A1FC9" w14:textId="77777777" w:rsidR="00A06093" w:rsidRPr="00A06093" w:rsidRDefault="00A06093" w:rsidP="00A06093">
      <w:pPr>
        <w:spacing w:after="180"/>
        <w:jc w:val="left"/>
        <w:rPr>
          <w:rFonts w:ascii="Times New Roman" w:hAnsi="Times New Roman"/>
          <w:lang w:eastAsia="ja-JP"/>
        </w:rPr>
      </w:pPr>
      <w:r w:rsidRPr="00A06093">
        <w:rPr>
          <w:rFonts w:ascii="Times New Roman" w:hAnsi="Times New Roman"/>
          <w:lang w:eastAsia="ja-JP"/>
        </w:rPr>
        <w:t xml:space="preserve">The </w:t>
      </w:r>
      <w:proofErr w:type="spellStart"/>
      <w:r w:rsidRPr="00A06093">
        <w:rPr>
          <w:rFonts w:ascii="Times New Roman" w:hAnsi="Times New Roman"/>
          <w:i/>
          <w:lang w:eastAsia="ja-JP"/>
        </w:rPr>
        <w:t>ServingCellConfig</w:t>
      </w:r>
      <w:proofErr w:type="spellEnd"/>
      <w:r w:rsidRPr="00A06093">
        <w:rPr>
          <w:rFonts w:ascii="Times New Roman" w:hAnsi="Times New Roman"/>
          <w:i/>
          <w:lang w:eastAsia="ja-JP"/>
        </w:rPr>
        <w:t xml:space="preserve"> </w:t>
      </w:r>
      <w:r w:rsidRPr="00A06093">
        <w:rPr>
          <w:rFonts w:ascii="Times New Roman" w:hAnsi="Times New Roman"/>
          <w:lang w:eastAsia="ja-JP"/>
        </w:rPr>
        <w:t xml:space="preserve">IE is used to configure (add or modify) the UE with a serving cell, which may be the </w:t>
      </w:r>
      <w:proofErr w:type="spellStart"/>
      <w:r w:rsidRPr="00A06093">
        <w:rPr>
          <w:rFonts w:ascii="Times New Roman" w:hAnsi="Times New Roman"/>
          <w:lang w:eastAsia="ja-JP"/>
        </w:rPr>
        <w:t>SpCell</w:t>
      </w:r>
      <w:proofErr w:type="spellEnd"/>
      <w:r w:rsidRPr="00A06093">
        <w:rPr>
          <w:rFonts w:ascii="Times New Roman" w:hAnsi="Times New Roman"/>
          <w:lang w:eastAsia="ja-JP"/>
        </w:rPr>
        <w:t xml:space="preserve"> or an </w:t>
      </w:r>
      <w:proofErr w:type="spellStart"/>
      <w:r w:rsidRPr="00A06093">
        <w:rPr>
          <w:rFonts w:ascii="Times New Roman" w:hAnsi="Times New Roman"/>
          <w:lang w:eastAsia="ja-JP"/>
        </w:rPr>
        <w:t>SCell</w:t>
      </w:r>
      <w:proofErr w:type="spellEnd"/>
      <w:r w:rsidRPr="00A06093">
        <w:rPr>
          <w:rFonts w:ascii="Times New Roman" w:hAnsi="Times New Roman"/>
          <w:lang w:eastAsia="ja-JP"/>
        </w:rPr>
        <w:t xml:space="preserve"> of an MCG or SCG. The parameters herein are mostly UE specific but partly also cell specific (e.g. in additionally configured bandwidth parts).</w:t>
      </w:r>
    </w:p>
    <w:p w14:paraId="0CE261B3" w14:textId="77777777" w:rsidR="00A06093" w:rsidRPr="00A06093" w:rsidRDefault="00A06093" w:rsidP="00A06093">
      <w:pPr>
        <w:keepNext/>
        <w:keepLines/>
        <w:spacing w:before="60" w:after="180"/>
        <w:jc w:val="center"/>
        <w:rPr>
          <w:b/>
          <w:lang w:eastAsia="x-none"/>
        </w:rPr>
      </w:pPr>
      <w:proofErr w:type="spellStart"/>
      <w:r w:rsidRPr="00A06093">
        <w:rPr>
          <w:b/>
          <w:bCs/>
          <w:i/>
          <w:iCs/>
          <w:lang w:eastAsia="x-none"/>
        </w:rPr>
        <w:t>ServingCellConfig</w:t>
      </w:r>
      <w:proofErr w:type="spellEnd"/>
      <w:r w:rsidRPr="00A06093">
        <w:rPr>
          <w:b/>
          <w:bCs/>
          <w:i/>
          <w:iCs/>
          <w:lang w:eastAsia="x-none"/>
        </w:rPr>
        <w:t xml:space="preserve"> </w:t>
      </w:r>
      <w:r w:rsidRPr="00A06093">
        <w:rPr>
          <w:b/>
          <w:lang w:eastAsia="x-none"/>
        </w:rPr>
        <w:t>information element</w:t>
      </w:r>
    </w:p>
    <w:p w14:paraId="63CAD748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ASN1START</w:t>
      </w:r>
    </w:p>
    <w:p w14:paraId="77B1DB64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TAG-SERVING-CELL-CONFIG-START</w:t>
      </w:r>
    </w:p>
    <w:p w14:paraId="7D3A7D4A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47E58ABA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ServingCellConfig ::=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</w:t>
      </w:r>
    </w:p>
    <w:p w14:paraId="4C07CB60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tdd-UL-DL-ConfigurationDedicated    TDD-UL-DL-ConfigDedicated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Cond TDD</w:t>
      </w:r>
    </w:p>
    <w:p w14:paraId="6211F87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6676D2B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initialDownlinkBWP                  BWP-DownlinkDedicated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777E8141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downlinkBWP-ToReleaseList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SIZE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(1..maxNrofBWPs))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 xml:space="preserve"> OF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BWP-Id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N</w:t>
      </w:r>
    </w:p>
    <w:p w14:paraId="4B31A574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downlinkBWP-ToAddModList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SIZE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(1..maxNrofBWPs))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 xml:space="preserve"> OF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BWP-Downlink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N</w:t>
      </w:r>
    </w:p>
    <w:p w14:paraId="4AA5434F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firstActiveDownlinkBWP-Id           BWP-Id      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highlight w:val="yellow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highlight w:val="yellow"/>
          <w:lang w:eastAsia="sv-SE"/>
        </w:rPr>
        <w:t>-- Cond SyncAndCellAdd</w:t>
      </w:r>
    </w:p>
    <w:p w14:paraId="41140451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bwp-InactivityTimer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ENUMERATED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{ms2, ms3, ms4, ms5, ms6, ms8, ms10, ms20, ms30,</w:t>
      </w:r>
    </w:p>
    <w:p w14:paraId="37F6705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ms40,ms50, ms60, ms80,ms100, ms200,ms300, ms500,</w:t>
      </w:r>
    </w:p>
    <w:p w14:paraId="044190E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ms750, ms1280, ms1920, ms2560, spare10, spare9, spare8,</w:t>
      </w:r>
    </w:p>
    <w:p w14:paraId="6261B893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spare7, spare6, spare5, spare4, spare3, spare2, spare1 }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--Need R</w:t>
      </w:r>
    </w:p>
    <w:p w14:paraId="59F2CF7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defaultDownlinkBWP-Id               BWP-Id      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S</w:t>
      </w:r>
    </w:p>
    <w:p w14:paraId="530F0AC9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031D9E1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uplinkConfig                        UplinkConfig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22465609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supplementaryUplink                 UplinkConfig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7F5F58E8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07E2B19F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pdcch-ServingCellConfig             SetupRelease { PDCCH-ServingCellConfig }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1EC4E5A0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pdsch-ServingCellConfig             SetupRelease { PDSCH-ServingCellConfig }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02A9DBD5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csi-MeasConfig                      SetupRelease { CSI-MeasConfig }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49633067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sCellDeactivationTimer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ENUMERATED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{ms20, ms40, ms80, ms160, ms200, ms240,</w:t>
      </w:r>
    </w:p>
    <w:p w14:paraId="7D44B7D5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ms320, ms400, ms480, ms520, ms640, ms720,</w:t>
      </w:r>
    </w:p>
    <w:p w14:paraId="504D641C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                                                ms840, ms1280, spare2,spare1}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Cond ServingCellWithoutPUCCH</w:t>
      </w:r>
    </w:p>
    <w:p w14:paraId="44065838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crossCarrierSchedulingConfig        CrossCarrierSchedulingConfig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4273323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tag-Id                              TAG-Id,</w:t>
      </w:r>
    </w:p>
    <w:p w14:paraId="585A2199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ue-BeamLockFunction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ENUMERATED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{enabled}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R</w:t>
      </w:r>
    </w:p>
    <w:p w14:paraId="14C7DE93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pathlossReferenceLinking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ENUMERATED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{pCell, sCell}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Cond SCellOnly</w:t>
      </w:r>
    </w:p>
    <w:p w14:paraId="52B267C5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servingCellMO                       MeasObjectId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Cond MeasObject</w:t>
      </w:r>
    </w:p>
    <w:p w14:paraId="2143DD84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...</w:t>
      </w:r>
    </w:p>
    <w:p w14:paraId="4395C87A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>}</w:t>
      </w:r>
    </w:p>
    <w:p w14:paraId="6438BAA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6F5D535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UplinkConfig ::=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{</w:t>
      </w:r>
    </w:p>
    <w:p w14:paraId="6A52ECB2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initialUplinkBWP                    BWP-UplinkDedicated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0A4F5C95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uplinkBWP-ToReleaseList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SIZE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(1..maxNrofBWPs))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 xml:space="preserve"> OF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BWP-Id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N</w:t>
      </w:r>
    </w:p>
    <w:p w14:paraId="219F7388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lastRenderedPageBreak/>
        <w:t xml:space="preserve">    uplinkBWP-ToAddModList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SEQUENCE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SIZE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(1..maxNrofBWPs))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 xml:space="preserve"> OF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BWP-Uplink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N</w:t>
      </w:r>
    </w:p>
    <w:p w14:paraId="7D1FF31B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firstActiveUplinkBWP-Id             BWP-Id                               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highlight w:val="yellow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highlight w:val="yellow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highlight w:val="yellow"/>
          <w:lang w:eastAsia="sv-SE"/>
        </w:rPr>
        <w:t>-- Cond SyncAndCellAdd</w:t>
      </w:r>
    </w:p>
    <w:p w14:paraId="4DBE56AF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1A10456D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pusch-ServingCellConfig             SetupRelease { PUSCH-ServingCellConfig }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7D4435D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carrierSwitching                    SetupRelease { SRS-CarrierSwitching }                                   </w:t>
      </w:r>
      <w:r w:rsidRPr="00A06093">
        <w:rPr>
          <w:rFonts w:ascii="Courier New" w:eastAsia="Batang" w:hAnsi="Courier New"/>
          <w:noProof/>
          <w:color w:val="993366"/>
          <w:sz w:val="12"/>
          <w:szCs w:val="12"/>
          <w:lang w:eastAsia="sv-SE"/>
        </w:rPr>
        <w:t>OPTIONAL</w:t>
      </w: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,   </w:t>
      </w: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Need M</w:t>
      </w:r>
    </w:p>
    <w:p w14:paraId="3CD38C98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 xml:space="preserve">    ...</w:t>
      </w:r>
    </w:p>
    <w:p w14:paraId="1AC5824E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sz w:val="12"/>
          <w:szCs w:val="12"/>
          <w:lang w:eastAsia="sv-SE"/>
        </w:rPr>
        <w:t>}</w:t>
      </w:r>
    </w:p>
    <w:p w14:paraId="2624B112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sz w:val="12"/>
          <w:szCs w:val="12"/>
          <w:lang w:eastAsia="sv-SE"/>
        </w:rPr>
      </w:pPr>
    </w:p>
    <w:p w14:paraId="68A9C4FF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TAG-SERVING-CELL-CONFIG-STOP</w:t>
      </w:r>
    </w:p>
    <w:p w14:paraId="53F75316" w14:textId="77777777" w:rsidR="00A06093" w:rsidRPr="00A06093" w:rsidRDefault="00A06093" w:rsidP="00A0609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/>
        <w:autoSpaceDE/>
        <w:autoSpaceDN/>
        <w:adjustRightInd/>
        <w:spacing w:after="0"/>
        <w:jc w:val="left"/>
        <w:textAlignment w:val="auto"/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</w:pPr>
      <w:r w:rsidRPr="00A06093">
        <w:rPr>
          <w:rFonts w:ascii="Courier New" w:eastAsia="Batang" w:hAnsi="Courier New"/>
          <w:noProof/>
          <w:color w:val="808080"/>
          <w:sz w:val="12"/>
          <w:szCs w:val="12"/>
          <w:lang w:eastAsia="sv-SE"/>
        </w:rPr>
        <w:t>-- ASN1STOP</w:t>
      </w:r>
    </w:p>
    <w:p w14:paraId="55C02530" w14:textId="37E89C07" w:rsidR="000F2F6E" w:rsidRDefault="000F2F6E" w:rsidP="00E360A9"/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598"/>
      </w:tblGrid>
      <w:tr w:rsidR="00970B6F" w:rsidRPr="00970B6F" w14:paraId="1D926624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09FB" w14:textId="77777777" w:rsidR="00970B6F" w:rsidRPr="00970B6F" w:rsidRDefault="00970B6F" w:rsidP="00970B6F">
            <w:pPr>
              <w:keepNext/>
              <w:keepLines/>
              <w:spacing w:after="0"/>
              <w:jc w:val="center"/>
              <w:rPr>
                <w:b/>
                <w:sz w:val="14"/>
                <w:szCs w:val="14"/>
                <w:lang w:eastAsia="ja-JP"/>
              </w:rPr>
            </w:pPr>
            <w:r w:rsidRPr="00970B6F">
              <w:rPr>
                <w:b/>
                <w:sz w:val="14"/>
                <w:szCs w:val="14"/>
                <w:lang w:eastAsia="ja-JP"/>
              </w:rPr>
              <w:t>Conditional Presence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8313" w14:textId="77777777" w:rsidR="00970B6F" w:rsidRPr="00970B6F" w:rsidRDefault="00970B6F" w:rsidP="00970B6F">
            <w:pPr>
              <w:keepNext/>
              <w:keepLines/>
              <w:spacing w:after="0"/>
              <w:jc w:val="center"/>
              <w:rPr>
                <w:b/>
                <w:sz w:val="14"/>
                <w:szCs w:val="14"/>
                <w:lang w:eastAsia="ja-JP"/>
              </w:rPr>
            </w:pPr>
            <w:r w:rsidRPr="00970B6F">
              <w:rPr>
                <w:b/>
                <w:sz w:val="14"/>
                <w:szCs w:val="14"/>
                <w:lang w:eastAsia="ja-JP"/>
              </w:rPr>
              <w:t>Explanation</w:t>
            </w:r>
          </w:p>
        </w:tc>
      </w:tr>
      <w:tr w:rsidR="00970B6F" w:rsidRPr="00970B6F" w14:paraId="4539D929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3EAF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i/>
                <w:sz w:val="14"/>
                <w:szCs w:val="14"/>
                <w:lang w:eastAsia="ja-JP"/>
              </w:rPr>
            </w:pPr>
            <w:proofErr w:type="spellStart"/>
            <w:r w:rsidRPr="00970B6F">
              <w:rPr>
                <w:i/>
                <w:sz w:val="14"/>
                <w:szCs w:val="14"/>
                <w:lang w:eastAsia="ja-JP"/>
              </w:rPr>
              <w:t>MeasObject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7D9E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 xml:space="preserve">This field is mandatory present for the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SpCell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 if the UE has a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measConfig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, and it is optionally present, Need M, for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SCells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>.</w:t>
            </w:r>
          </w:p>
        </w:tc>
      </w:tr>
      <w:tr w:rsidR="00970B6F" w:rsidRPr="00970B6F" w14:paraId="5A751657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CCDAA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i/>
                <w:sz w:val="14"/>
                <w:szCs w:val="14"/>
                <w:lang w:eastAsia="ja-JP"/>
              </w:rPr>
            </w:pPr>
            <w:proofErr w:type="spellStart"/>
            <w:r w:rsidRPr="00970B6F">
              <w:rPr>
                <w:i/>
                <w:sz w:val="14"/>
                <w:szCs w:val="14"/>
                <w:lang w:eastAsia="ja-JP"/>
              </w:rPr>
              <w:t>SCellOnly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CF72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 xml:space="preserve">This field is optionally present, Need R, for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SCells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. It is absent otherwise. </w:t>
            </w:r>
          </w:p>
        </w:tc>
      </w:tr>
      <w:tr w:rsidR="00970B6F" w:rsidRPr="00970B6F" w14:paraId="5866DEA1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6DDD9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i/>
                <w:sz w:val="14"/>
                <w:szCs w:val="14"/>
                <w:lang w:eastAsia="ja-JP"/>
              </w:rPr>
            </w:pPr>
            <w:proofErr w:type="spellStart"/>
            <w:r w:rsidRPr="00970B6F">
              <w:rPr>
                <w:i/>
                <w:sz w:val="14"/>
                <w:szCs w:val="14"/>
                <w:lang w:eastAsia="ja-JP"/>
              </w:rPr>
              <w:t>ServingCellWithoutPUCCH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AA4C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 xml:space="preserve">This field is optionally present, Need S, for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SCells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 except PUCCH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SCells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>. It is absent otherwise.</w:t>
            </w:r>
          </w:p>
        </w:tc>
      </w:tr>
      <w:tr w:rsidR="00970B6F" w:rsidRPr="00970B6F" w14:paraId="344060EB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7A917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i/>
                <w:sz w:val="14"/>
                <w:szCs w:val="14"/>
                <w:highlight w:val="yellow"/>
                <w:lang w:eastAsia="ja-JP"/>
              </w:rPr>
            </w:pPr>
            <w:proofErr w:type="spellStart"/>
            <w:r w:rsidRPr="00970B6F">
              <w:rPr>
                <w:i/>
                <w:sz w:val="14"/>
                <w:szCs w:val="14"/>
                <w:highlight w:val="yellow"/>
                <w:lang w:eastAsia="ja-JP"/>
              </w:rPr>
              <w:t>SyncAndCellAdd</w:t>
            </w:r>
            <w:proofErr w:type="spellEnd"/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ED90E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highlight w:val="yellow"/>
                <w:lang w:eastAsia="ja-JP"/>
              </w:rPr>
              <w:t xml:space="preserve">This field is mandatory present, Need N, for a 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SpCell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 xml:space="preserve"> upon 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reconfigurationWithSync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 xml:space="preserve"> (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PCell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 xml:space="preserve"> handover, 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PSCelladdition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 xml:space="preserve">/change) and upon 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RRCsetup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>/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RRCResume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>/</w:t>
            </w:r>
            <w:proofErr w:type="spellStart"/>
            <w:r w:rsidRPr="00970B6F">
              <w:rPr>
                <w:sz w:val="14"/>
                <w:szCs w:val="14"/>
                <w:highlight w:val="yellow"/>
                <w:lang w:eastAsia="ja-JP"/>
              </w:rPr>
              <w:t>RRCReestablishment</w:t>
            </w:r>
            <w:proofErr w:type="spellEnd"/>
            <w:r w:rsidRPr="00970B6F">
              <w:rPr>
                <w:sz w:val="14"/>
                <w:szCs w:val="14"/>
                <w:highlight w:val="yellow"/>
                <w:lang w:eastAsia="ja-JP"/>
              </w:rPr>
              <w:t>.</w:t>
            </w:r>
          </w:p>
          <w:p w14:paraId="52F9D81C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 xml:space="preserve">The field is mandatory present, Need M, for an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SCell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 upon addition.</w:t>
            </w:r>
          </w:p>
          <w:p w14:paraId="55E484E9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 xml:space="preserve">For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SpCell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 xml:space="preserve">, the field is optionally present, Need N, upon reconfiguration without </w:t>
            </w:r>
            <w:proofErr w:type="spellStart"/>
            <w:r w:rsidRPr="00970B6F">
              <w:rPr>
                <w:sz w:val="14"/>
                <w:szCs w:val="14"/>
                <w:lang w:eastAsia="ja-JP"/>
              </w:rPr>
              <w:t>reconfigurationWithSync</w:t>
            </w:r>
            <w:proofErr w:type="spellEnd"/>
            <w:r w:rsidRPr="00970B6F">
              <w:rPr>
                <w:sz w:val="14"/>
                <w:szCs w:val="14"/>
                <w:lang w:eastAsia="ja-JP"/>
              </w:rPr>
              <w:t>.</w:t>
            </w:r>
          </w:p>
          <w:p w14:paraId="3ACBB736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>In all other cases the field is absent.</w:t>
            </w:r>
          </w:p>
        </w:tc>
      </w:tr>
      <w:tr w:rsidR="00970B6F" w:rsidRPr="00970B6F" w14:paraId="14B182AA" w14:textId="77777777" w:rsidTr="00970B6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EA18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i/>
                <w:sz w:val="14"/>
                <w:szCs w:val="14"/>
                <w:lang w:eastAsia="ja-JP"/>
              </w:rPr>
            </w:pPr>
            <w:r w:rsidRPr="00970B6F">
              <w:rPr>
                <w:i/>
                <w:sz w:val="14"/>
                <w:szCs w:val="14"/>
                <w:lang w:eastAsia="ja-JP"/>
              </w:rPr>
              <w:t>TDD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B6293" w14:textId="77777777" w:rsidR="00970B6F" w:rsidRPr="00970B6F" w:rsidRDefault="00970B6F" w:rsidP="00970B6F">
            <w:pPr>
              <w:keepNext/>
              <w:keepLines/>
              <w:spacing w:after="0"/>
              <w:jc w:val="left"/>
              <w:rPr>
                <w:sz w:val="14"/>
                <w:szCs w:val="14"/>
                <w:lang w:eastAsia="ja-JP"/>
              </w:rPr>
            </w:pPr>
            <w:r w:rsidRPr="00970B6F">
              <w:rPr>
                <w:sz w:val="14"/>
                <w:szCs w:val="14"/>
                <w:lang w:eastAsia="ja-JP"/>
              </w:rPr>
              <w:t>This field is optionally present, Need R, for TDD cells. It is absent otherwise.</w:t>
            </w:r>
          </w:p>
        </w:tc>
      </w:tr>
    </w:tbl>
    <w:p w14:paraId="71B68A83" w14:textId="77777777" w:rsidR="00996234" w:rsidRDefault="00996234" w:rsidP="00E360A9"/>
    <w:p w14:paraId="62F3DFDD" w14:textId="0BCBFBD1" w:rsidR="00663B65" w:rsidRDefault="00663B65" w:rsidP="00E360A9">
      <w:r>
        <w:t xml:space="preserve">If we look at the </w:t>
      </w:r>
      <w:proofErr w:type="spellStart"/>
      <w:r>
        <w:t>ServingCellConfig</w:t>
      </w:r>
      <w:proofErr w:type="spellEnd"/>
      <w:r>
        <w:t xml:space="preserve"> IE, it is possible to figure out that the fields </w:t>
      </w:r>
      <w:proofErr w:type="spellStart"/>
      <w:r w:rsidRPr="00996234">
        <w:rPr>
          <w:i/>
        </w:rPr>
        <w:t>firstActiveDownlinkBWP</w:t>
      </w:r>
      <w:proofErr w:type="spellEnd"/>
      <w:r w:rsidRPr="00996234">
        <w:rPr>
          <w:i/>
        </w:rPr>
        <w:t>-Id</w:t>
      </w:r>
      <w:r>
        <w:t xml:space="preserve"> and </w:t>
      </w:r>
      <w:proofErr w:type="spellStart"/>
      <w:r w:rsidRPr="00996234">
        <w:rPr>
          <w:i/>
        </w:rPr>
        <w:t>firstActive</w:t>
      </w:r>
      <w:r w:rsidR="00167142">
        <w:rPr>
          <w:i/>
        </w:rPr>
        <w:t>Up</w:t>
      </w:r>
      <w:r w:rsidRPr="00996234">
        <w:rPr>
          <w:i/>
        </w:rPr>
        <w:t>linkBWP</w:t>
      </w:r>
      <w:proofErr w:type="spellEnd"/>
      <w:r w:rsidRPr="00996234">
        <w:rPr>
          <w:i/>
        </w:rPr>
        <w:t>-Id</w:t>
      </w:r>
      <w:r>
        <w:t xml:space="preserve"> are mandatory present when performing the </w:t>
      </w:r>
      <w:proofErr w:type="spellStart"/>
      <w:r>
        <w:t>RRCResume</w:t>
      </w:r>
      <w:proofErr w:type="spellEnd"/>
      <w:r>
        <w:t xml:space="preserve"> procedure. However, since the UE in CASE 2 didn’t move from the cell group, then it is possible to restore the L1 configuration from the AS context </w:t>
      </w:r>
      <w:r w:rsidR="00B611E5">
        <w:t>and</w:t>
      </w:r>
      <w:r>
        <w:t xml:space="preserve"> continue to use it without the need to signal a new one.</w:t>
      </w:r>
    </w:p>
    <w:p w14:paraId="3ABFF2DC" w14:textId="6AB900D9" w:rsidR="00C111DE" w:rsidRDefault="003B6227" w:rsidP="00E360A9">
      <w:r>
        <w:t xml:space="preserve">Therefore, </w:t>
      </w:r>
      <w:r w:rsidR="00566E75">
        <w:t>in case the UE does not change the cell group while in RRC_INACTIVE</w:t>
      </w:r>
      <w:r w:rsidR="00E33567">
        <w:t xml:space="preserve">, it is possible to argue that the full </w:t>
      </w:r>
      <w:proofErr w:type="spellStart"/>
      <w:r w:rsidR="00E33567" w:rsidRPr="00E33567">
        <w:rPr>
          <w:i/>
        </w:rPr>
        <w:t>RRCResume</w:t>
      </w:r>
      <w:proofErr w:type="spellEnd"/>
      <w:r w:rsidR="00E33567">
        <w:rPr>
          <w:i/>
        </w:rPr>
        <w:t xml:space="preserve"> </w:t>
      </w:r>
      <w:r w:rsidR="00E33567">
        <w:t>message is not needed since it can restore most of the RRC configuration from</w:t>
      </w:r>
      <w:r w:rsidR="001F424E">
        <w:t xml:space="preserve"> the</w:t>
      </w:r>
      <w:r w:rsidR="00E33567">
        <w:t xml:space="preserve"> stored AS context.</w:t>
      </w:r>
      <w:r w:rsidR="00340397">
        <w:t xml:space="preserve"> In fact, </w:t>
      </w:r>
      <w:r w:rsidR="00B5228D">
        <w:t>even if these two aforementioned fields are mandatory present, those are just IDs and not a new L1 configuration for the BWPs.</w:t>
      </w:r>
    </w:p>
    <w:p w14:paraId="066DD54A" w14:textId="3537B3D6" w:rsidR="00E33567" w:rsidRPr="00E33567" w:rsidRDefault="00E33567" w:rsidP="00E33567">
      <w:pPr>
        <w:pStyle w:val="Observation"/>
      </w:pPr>
      <w:bookmarkStart w:id="5" w:name="_Toc528882796"/>
      <w:bookmarkStart w:id="6" w:name="_Toc528882800"/>
      <w:r>
        <w:t>I</w:t>
      </w:r>
      <w:r w:rsidRPr="00E33567">
        <w:t xml:space="preserve">n case the UE does not change the cell group while in RRC_INACTIVE, the full </w:t>
      </w:r>
      <w:proofErr w:type="spellStart"/>
      <w:r w:rsidRPr="00E33567">
        <w:t>RRCResume</w:t>
      </w:r>
      <w:proofErr w:type="spellEnd"/>
      <w:r w:rsidRPr="00E33567">
        <w:t xml:space="preserve"> message is not needed since </w:t>
      </w:r>
      <w:r w:rsidR="003A1A8E">
        <w:t>the UE</w:t>
      </w:r>
      <w:r w:rsidRPr="00E33567">
        <w:t xml:space="preserve"> can restore most of the RRC configuration from stored the AS context.</w:t>
      </w:r>
      <w:bookmarkEnd w:id="5"/>
      <w:bookmarkEnd w:id="6"/>
    </w:p>
    <w:p w14:paraId="5DED1307" w14:textId="4516AD41" w:rsidR="00E360A9" w:rsidRDefault="00E360A9" w:rsidP="00E360A9">
      <w:r>
        <w:t xml:space="preserve">Proceeding with our </w:t>
      </w:r>
      <w:r w:rsidR="00797101">
        <w:t>control plane latency</w:t>
      </w:r>
      <w:r w:rsidR="00A7145C">
        <w:t xml:space="preserve"> analysis</w:t>
      </w:r>
      <w:r w:rsidR="00660B7C">
        <w:t xml:space="preserve">, table 1 is provided to get an overview of the impact of the RRC processing time on the total delay of the RRC resume procedure. </w:t>
      </w:r>
      <w:r w:rsidR="00AE41AA">
        <w:t>I</w:t>
      </w:r>
      <w:r w:rsidR="00AE41AA">
        <w:t xml:space="preserve">t is assumed that due to enhanced hardware capability that will be available for NR, the RRC processing time for both the UE and </w:t>
      </w:r>
      <w:proofErr w:type="spellStart"/>
      <w:r w:rsidR="00AE41AA">
        <w:t>gNB</w:t>
      </w:r>
      <w:proofErr w:type="spellEnd"/>
      <w:r w:rsidR="00AE41AA">
        <w:t xml:space="preserve"> </w:t>
      </w:r>
      <w:r w:rsidR="00CA4DB8">
        <w:t>should be</w:t>
      </w:r>
      <w:r w:rsidR="00AE41AA">
        <w:t xml:space="preserve"> lower with respect the one that has been already agreed for LTE (15ms).</w:t>
      </w:r>
      <w:r w:rsidR="008D4DBB">
        <w:t xml:space="preserve"> In the table, i</w:t>
      </w:r>
      <w:r w:rsidR="00E67843">
        <w:t xml:space="preserve">t is shown that </w:t>
      </w:r>
      <w:r w:rsidR="008C5A4A">
        <w:t>with a 3ms RRC processing time, decent performance can be achieved</w:t>
      </w:r>
      <w:r w:rsidR="00ED4690">
        <w:t xml:space="preserve">. </w:t>
      </w:r>
    </w:p>
    <w:p w14:paraId="0ABF09F1" w14:textId="77777777" w:rsidR="00E360A9" w:rsidRDefault="00E360A9" w:rsidP="00CE0424">
      <w:pPr>
        <w:pStyle w:val="BodyText"/>
      </w:pPr>
    </w:p>
    <w:p w14:paraId="646BD81B" w14:textId="35247C70" w:rsidR="00032135" w:rsidRDefault="00032135" w:rsidP="00032135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032135">
        <w:rPr>
          <w:b w:val="0"/>
        </w:rPr>
        <w:t>CP latency for the RRC resume procedure</w:t>
      </w:r>
      <w:r w:rsidR="00C63DD8">
        <w:rPr>
          <w:b w:val="0"/>
        </w:rPr>
        <w:t xml:space="preserve"> for different </w:t>
      </w:r>
      <w:r w:rsidR="0058595C">
        <w:rPr>
          <w:b w:val="0"/>
        </w:rPr>
        <w:t>OFDM symbols (15 kHz subcarrier spacing).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337"/>
        <w:gridCol w:w="2409"/>
        <w:gridCol w:w="1964"/>
        <w:gridCol w:w="1964"/>
        <w:gridCol w:w="1955"/>
      </w:tblGrid>
      <w:tr w:rsidR="005E2654" w:rsidRPr="00255C40" w14:paraId="068039DE" w14:textId="269402C5" w:rsidTr="00E62173">
        <w:trPr>
          <w:trHeight w:val="1401"/>
        </w:trPr>
        <w:tc>
          <w:tcPr>
            <w:tcW w:w="694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D7C98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Component</w:t>
            </w:r>
          </w:p>
        </w:tc>
        <w:tc>
          <w:tcPr>
            <w:tcW w:w="1251" w:type="pct"/>
            <w:shd w:val="clear" w:color="auto" w:fill="A8D08D" w:themeFill="accent6" w:themeFillTint="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B19561" w14:textId="77777777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lang w:val="en-US" w:eastAsia="sv-SE"/>
              </w:rPr>
            </w:pPr>
            <w:r w:rsidRPr="00FD7A61"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Description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3BC7067A" w14:textId="39E7AE3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14 OFDM symbols</w:t>
            </w:r>
          </w:p>
          <w:p w14:paraId="70A13D41" w14:textId="7EC9CC12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1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20" w:type="pct"/>
            <w:shd w:val="clear" w:color="auto" w:fill="A8D08D" w:themeFill="accent6" w:themeFillTint="99"/>
            <w:vAlign w:val="center"/>
          </w:tcPr>
          <w:p w14:paraId="1CF1A17A" w14:textId="068902FE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7 OFDM symbols</w:t>
            </w:r>
          </w:p>
          <w:p w14:paraId="0DD6F7C8" w14:textId="5820C018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 xml:space="preserve">(TTI = 0.5 </w:t>
            </w:r>
            <w:proofErr w:type="spellStart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ms</w:t>
            </w:r>
            <w:proofErr w:type="spellEnd"/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)</w:t>
            </w:r>
          </w:p>
        </w:tc>
        <w:tc>
          <w:tcPr>
            <w:tcW w:w="1015" w:type="pct"/>
            <w:shd w:val="clear" w:color="auto" w:fill="A8D08D" w:themeFill="accent6" w:themeFillTint="99"/>
            <w:vAlign w:val="center"/>
          </w:tcPr>
          <w:p w14:paraId="7ADCF424" w14:textId="08AA419C" w:rsidR="005E2654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2 OFDM symbols</w:t>
            </w:r>
          </w:p>
          <w:p w14:paraId="18057ADE" w14:textId="42BCD13D" w:rsidR="005E2654" w:rsidRPr="00FD7A61" w:rsidRDefault="005E2654" w:rsidP="00270DF2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lang w:val="en-US" w:eastAsia="sv-SE"/>
              </w:rPr>
              <w:t>(TTI = 0.143)</w:t>
            </w:r>
          </w:p>
        </w:tc>
      </w:tr>
      <w:tr w:rsidR="00A67220" w:rsidRPr="00255C40" w14:paraId="338A59AC" w14:textId="400393A5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0B00" w14:textId="75587955" w:rsidR="00A67220" w:rsidRPr="00255C40" w:rsidRDefault="00CB4F0D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-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4DFD2E" w14:textId="7F833795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D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elay due to RACH scheduling period (1TTI period)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2085399" w14:textId="448A784C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58984764" w14:textId="6CB5BDD9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1FB9016C" w14:textId="3EDE4028" w:rsidR="00A67220" w:rsidRPr="00025526" w:rsidRDefault="00F90BFB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</w:t>
            </w:r>
            <w:r w:rsidR="00E8172E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6333A2B1" w14:textId="115B92E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9EF027" w14:textId="010A0F76" w:rsidR="00A67220" w:rsidRPr="00255C40" w:rsidRDefault="00CB4F0D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6FEBC0" w14:textId="77777777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RACH Preamble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7D203A9E" w14:textId="3460689E" w:rsidR="00A67220" w:rsidRPr="00025526" w:rsidRDefault="001D178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39CD9E7" w14:textId="719A5694" w:rsidR="00A67220" w:rsidRPr="00025526" w:rsidRDefault="00425BBC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0.5</w:t>
            </w: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961C62" w14:textId="48F85C28" w:rsidR="00A67220" w:rsidRPr="00025526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0.</w:t>
            </w:r>
            <w:r w:rsidR="00425BBC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143</w:t>
            </w:r>
            <w:r w:rsidR="00425BBC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BC31FC7" w14:textId="07553DBE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F54E85" w14:textId="63E82253" w:rsidR="00A67220" w:rsidRPr="00255C40" w:rsidRDefault="00CB4F0D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2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D22593" w14:textId="16779C54" w:rsidR="00A67220" w:rsidRPr="00255C40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Preamble detection and processing in </w:t>
            </w:r>
            <w:proofErr w:type="spellStart"/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+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RA response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18978E9" w14:textId="7B2B2D52" w:rsidR="00A67220" w:rsidRPr="00025526" w:rsidRDefault="00D90925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C6B6BC3" w14:textId="133F25AC" w:rsidR="00A67220" w:rsidRPr="00025526" w:rsidRDefault="00D90925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1.5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9AFD345" w14:textId="30EE45B2" w:rsidR="00A67220" w:rsidRPr="00025526" w:rsidRDefault="00632334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1.286</w:t>
            </w:r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0462AB98" w14:textId="5883DAAD" w:rsidTr="00A67220">
        <w:trPr>
          <w:trHeight w:val="49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B65987" w14:textId="0DC59303" w:rsidR="00A67220" w:rsidRPr="00255C40" w:rsidRDefault="00913540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-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D9556B3" w14:textId="77777777" w:rsidR="00A67220" w:rsidRPr="00D02EF5" w:rsidRDefault="00A67220" w:rsidP="000D4831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UE Processing Delay (decoding of scheduling grant, timing alignment and C-RNTI assignment + L1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>encoding of RRC Connection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38C481E6" w14:textId="40B31C42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lastRenderedPageBreak/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6FB8972" w14:textId="3F708119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01F6E7" w14:textId="02F54072" w:rsidR="00A67220" w:rsidRPr="00D02EF5" w:rsidRDefault="00B950E3" w:rsidP="000D4831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4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628659E" w14:textId="45D84FB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5ECAB1" w14:textId="6C4EE849" w:rsidR="00A67220" w:rsidRPr="00255C40" w:rsidRDefault="00361ACF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92D121" w14:textId="77777777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>RRC Connection Resume Request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4147107" w14:textId="6CA1522D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16E68429" w14:textId="2EF65F79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C22BFB4" w14:textId="5900D551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60D6E144" w14:textId="3A16929D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F5CA7" w14:textId="726E686D" w:rsidR="00A67220" w:rsidRPr="00255C40" w:rsidRDefault="00913540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-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224EFB" w14:textId="7C07F204" w:rsidR="00A67220" w:rsidRPr="00D02EF5" w:rsidRDefault="00A67220" w:rsidP="006A539E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Processing delay in </w:t>
            </w:r>
            <w:proofErr w:type="spellStart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gNB</w:t>
            </w:r>
            <w:proofErr w:type="spellEnd"/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6E5A6812" w14:textId="20D19263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94B1BAC" w14:textId="76C15C99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507937E5" w14:textId="6DB35651" w:rsidR="00A67220" w:rsidRPr="00D02EF5" w:rsidRDefault="00425BBC" w:rsidP="006A539E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52EC10E9" w14:textId="0DC8655F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CE0CE" w14:textId="3F3FFD61" w:rsidR="00A67220" w:rsidRPr="00255C40" w:rsidRDefault="0091354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6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DB90B43" w14:textId="77777777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D02EF5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</w:t>
            </w: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(and UL grant)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53A23EF4" w14:textId="0B18A15C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35D93C34" w14:textId="494EB573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7E12EC10" w14:textId="69D467A1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D02EF5" w14:paraId="3F88154F" w14:textId="71BA76B2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51A57E" w14:textId="2FD24065" w:rsidR="00A67220" w:rsidRPr="00255C40" w:rsidRDefault="0091354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-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46AD5C" w14:textId="46F56CB4" w:rsidR="00A67220" w:rsidRPr="00D02EF5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D02EF5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Processing delay in the UE (RRC)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47B7F507" w14:textId="60523468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6F5578B0" w14:textId="4C90CD86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6CF1591F" w14:textId="5343F62A" w:rsidR="00A67220" w:rsidRPr="00D02EF5" w:rsidRDefault="00E8172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3</w:t>
            </w:r>
            <w:r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A67220" w:rsidRPr="00D02EF5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A67220" w:rsidRPr="00255C40" w14:paraId="4413CD16" w14:textId="64D76DD1" w:rsidTr="00A67220">
        <w:trPr>
          <w:trHeight w:val="255"/>
        </w:trPr>
        <w:tc>
          <w:tcPr>
            <w:tcW w:w="694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C35942" w14:textId="1E8CBBA9" w:rsidR="00A67220" w:rsidRPr="00255C40" w:rsidRDefault="00913540" w:rsidP="005E39D0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>
              <w:rPr>
                <w:rFonts w:eastAsiaTheme="minorEastAsia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8</w:t>
            </w:r>
          </w:p>
        </w:tc>
        <w:tc>
          <w:tcPr>
            <w:tcW w:w="1251" w:type="pct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42B2B" w14:textId="77777777" w:rsidR="00A67220" w:rsidRPr="00255C40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left"/>
              <w:textAlignment w:val="auto"/>
              <w:rPr>
                <w:rFonts w:eastAsiaTheme="minorHAnsi" w:cs="Arial"/>
                <w:sz w:val="36"/>
                <w:szCs w:val="36"/>
                <w:lang w:val="en-US" w:eastAsia="sv-SE"/>
              </w:rPr>
            </w:pP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Transmission of </w:t>
            </w:r>
            <w:r w:rsidRPr="00255C40">
              <w:rPr>
                <w:rFonts w:eastAsiaTheme="minorHAnsi" w:cs="Arial"/>
                <w:color w:val="FF0000"/>
                <w:kern w:val="24"/>
                <w:sz w:val="18"/>
                <w:szCs w:val="18"/>
                <w:lang w:val="en-US" w:eastAsia="sv-SE"/>
              </w:rPr>
              <w:t xml:space="preserve">RRC Connection Resume Complete </w:t>
            </w:r>
            <w:r w:rsidRPr="00255C40">
              <w:rPr>
                <w:rFonts w:eastAsiaTheme="minorHAnsi" w:cs="Arial"/>
                <w:color w:val="000000" w:themeColor="dark1"/>
                <w:kern w:val="24"/>
                <w:sz w:val="18"/>
                <w:szCs w:val="18"/>
                <w:lang w:val="en-US" w:eastAsia="sv-SE"/>
              </w:rPr>
              <w:t>(including NAS Service Request)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28102294" w14:textId="0358A7BB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1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07BC2684" w14:textId="02C8C25A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0.5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32FF7659" w14:textId="15575135" w:rsidR="00A67220" w:rsidRPr="00025526" w:rsidRDefault="00A67220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0.143 </w:t>
            </w:r>
            <w:proofErr w:type="spellStart"/>
            <w:r w:rsidRPr="00025526">
              <w:rPr>
                <w:rFonts w:eastAsiaTheme="minorHAnsi" w:cs="Arial"/>
                <w:b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  <w:tr w:rsidR="00087DBE" w:rsidRPr="00255C40" w14:paraId="31841BCF" w14:textId="4562DB27" w:rsidTr="00087DBE">
        <w:trPr>
          <w:trHeight w:val="255"/>
        </w:trPr>
        <w:tc>
          <w:tcPr>
            <w:tcW w:w="1945" w:type="pct"/>
            <w:gridSpan w:val="2"/>
            <w:shd w:val="clear" w:color="auto" w:fill="EDF3E7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A3E6C3" w14:textId="56AAAED1" w:rsidR="00087DBE" w:rsidRPr="00583A58" w:rsidRDefault="00087DBE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lang w:val="en-US" w:eastAsia="sv-SE"/>
              </w:rPr>
            </w:pPr>
            <w:r w:rsidRPr="00583A58">
              <w:rPr>
                <w:rFonts w:eastAsiaTheme="minorHAnsi" w:cs="Arial"/>
                <w:b/>
                <w:lang w:val="en-US" w:eastAsia="sv-SE"/>
              </w:rPr>
              <w:t>Total delay</w:t>
            </w:r>
          </w:p>
        </w:tc>
        <w:tc>
          <w:tcPr>
            <w:tcW w:w="1020" w:type="pct"/>
            <w:shd w:val="clear" w:color="auto" w:fill="EDF3E7"/>
            <w:vAlign w:val="center"/>
          </w:tcPr>
          <w:p w14:paraId="1514A292" w14:textId="14FBA896" w:rsidR="00087DBE" w:rsidRPr="00255C40" w:rsidRDefault="0093310B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17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20" w:type="pct"/>
            <w:shd w:val="clear" w:color="auto" w:fill="EDF3E7"/>
            <w:vAlign w:val="center"/>
          </w:tcPr>
          <w:p w14:paraId="7BAFE112" w14:textId="51C47AD8" w:rsidR="00087DBE" w:rsidRPr="00255C40" w:rsidRDefault="00D450E2" w:rsidP="003A2727">
            <w:pPr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13.</w:t>
            </w:r>
            <w:r w:rsidR="00DE4184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50</w:t>
            </w:r>
            <w:r w:rsidR="00AB3A8C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  <w:tc>
          <w:tcPr>
            <w:tcW w:w="1015" w:type="pct"/>
            <w:shd w:val="clear" w:color="auto" w:fill="EDF3E7"/>
            <w:vAlign w:val="center"/>
          </w:tcPr>
          <w:p w14:paraId="0271CE2F" w14:textId="761EB329" w:rsidR="00087DBE" w:rsidRPr="00255C40" w:rsidRDefault="005D14FE" w:rsidP="00032135">
            <w:pPr>
              <w:keepNext/>
              <w:overflowPunct/>
              <w:autoSpaceDE/>
              <w:autoSpaceDN/>
              <w:adjustRightInd/>
              <w:spacing w:after="0" w:line="259" w:lineRule="auto"/>
              <w:jc w:val="center"/>
              <w:textAlignment w:val="auto"/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</w:pPr>
            <w:r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11.</w:t>
            </w:r>
            <w:r w:rsidR="00F90BFB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858</w:t>
            </w:r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 xml:space="preserve"> </w:t>
            </w:r>
            <w:proofErr w:type="spellStart"/>
            <w:r w:rsidR="00087DBE">
              <w:rPr>
                <w:rFonts w:eastAsiaTheme="minorHAnsi" w:cs="Arial"/>
                <w:b/>
                <w:bCs/>
                <w:color w:val="000000" w:themeColor="dark1"/>
                <w:kern w:val="24"/>
                <w:sz w:val="18"/>
                <w:szCs w:val="18"/>
                <w:lang w:val="en-US" w:eastAsia="sv-SE"/>
              </w:rPr>
              <w:t>ms</w:t>
            </w:r>
            <w:proofErr w:type="spellEnd"/>
          </w:p>
        </w:tc>
      </w:tr>
    </w:tbl>
    <w:p w14:paraId="36625B3A" w14:textId="267140C4" w:rsidR="00255C40" w:rsidRDefault="00255C40" w:rsidP="00032135">
      <w:pPr>
        <w:pStyle w:val="Caption"/>
        <w:jc w:val="both"/>
      </w:pPr>
    </w:p>
    <w:p w14:paraId="4EBE2566" w14:textId="77777777" w:rsidR="00E451D0" w:rsidRDefault="00BE5EEA" w:rsidP="006E062C">
      <w:r>
        <w:t>According to th</w:t>
      </w:r>
      <w:r w:rsidR="00494694">
        <w:t>e</w:t>
      </w:r>
      <w:r>
        <w:t>s</w:t>
      </w:r>
      <w:r w:rsidR="00494694">
        <w:t>e</w:t>
      </w:r>
      <w:r>
        <w:t xml:space="preserve"> assumption</w:t>
      </w:r>
      <w:r w:rsidR="00A7145C">
        <w:t>s</w:t>
      </w:r>
      <w:r>
        <w:t xml:space="preserve">, the achieved CP latency </w:t>
      </w:r>
      <w:r w:rsidR="00487423">
        <w:t>is below 20ms</w:t>
      </w:r>
      <w:r>
        <w:t xml:space="preserve"> in all the considered cases.</w:t>
      </w:r>
      <w:r w:rsidR="00F340A7">
        <w:t xml:space="preserve"> </w:t>
      </w:r>
    </w:p>
    <w:p w14:paraId="1F94DB57" w14:textId="48EC1411" w:rsidR="00E451D0" w:rsidRDefault="00E451D0" w:rsidP="00E451D0">
      <w:pPr>
        <w:pStyle w:val="Proposal"/>
      </w:pPr>
      <w:bookmarkStart w:id="7" w:name="_Toc506476713"/>
      <w:bookmarkStart w:id="8" w:name="_Toc506498776"/>
      <w:bookmarkStart w:id="9" w:name="_Toc510732041"/>
      <w:bookmarkStart w:id="10" w:name="_Toc510732938"/>
      <w:bookmarkStart w:id="11" w:name="_Toc525850963"/>
      <w:bookmarkStart w:id="12" w:name="_Toc528882818"/>
      <w:bookmarkStart w:id="13" w:name="_Toc528883568"/>
      <w:r w:rsidRPr="00C02391">
        <w:t xml:space="preserve">RAN2 should consider </w:t>
      </w:r>
      <w:r>
        <w:t>3</w:t>
      </w:r>
      <w:r w:rsidRPr="00C02391">
        <w:t>ms</w:t>
      </w:r>
      <w:r>
        <w:t xml:space="preserve"> </w:t>
      </w:r>
      <w:r w:rsidRPr="00C02391">
        <w:t xml:space="preserve">as </w:t>
      </w:r>
      <w:r w:rsidR="003B3356">
        <w:t>the</w:t>
      </w:r>
      <w:r>
        <w:t xml:space="preserve"> target for</w:t>
      </w:r>
      <w:r w:rsidRPr="00C02391">
        <w:t xml:space="preserve"> RRC UE processing</w:t>
      </w:r>
      <w:r>
        <w:t xml:space="preserve"> </w:t>
      </w:r>
      <w:r w:rsidRPr="00C02391">
        <w:t xml:space="preserve">time </w:t>
      </w:r>
      <w:r>
        <w:t>for the RRC Resume message in NR</w:t>
      </w:r>
      <w:r w:rsidRPr="00C02391">
        <w:t>.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7015751D" w14:textId="6AABEBE1" w:rsidR="00E451D0" w:rsidRDefault="00E451D0" w:rsidP="006E062C"/>
    <w:p w14:paraId="6084FDB0" w14:textId="598CDB79" w:rsidR="007A211F" w:rsidRPr="00D73D00" w:rsidRDefault="007A211F" w:rsidP="006E062C">
      <w:pPr>
        <w:rPr>
          <w:b/>
        </w:rPr>
      </w:pPr>
      <w:r w:rsidRPr="00D73D00">
        <w:rPr>
          <w:b/>
        </w:rPr>
        <w:t>How to reach 3ms processing time for RRC resume?</w:t>
      </w:r>
    </w:p>
    <w:p w14:paraId="190CDA95" w14:textId="39E064F4" w:rsidR="00AC0F4E" w:rsidRDefault="00AC0F4E" w:rsidP="006E062C">
      <w:r>
        <w:t>If a 3ms processing time of the RRC resume message is not feasible</w:t>
      </w:r>
      <w:r w:rsidR="00D73D00">
        <w:t xml:space="preserve"> in the general case</w:t>
      </w:r>
      <w:r w:rsidR="00EF50D3">
        <w:t>, without limitations on the message content</w:t>
      </w:r>
      <w:r>
        <w:t xml:space="preserve">, it </w:t>
      </w:r>
      <w:r w:rsidR="007F2C14">
        <w:t xml:space="preserve">is possible to apply some conditions, under which the 3ms processing time is reachable. This approach was </w:t>
      </w:r>
      <w:r w:rsidR="006875AB">
        <w:t xml:space="preserve">successfully </w:t>
      </w:r>
      <w:r w:rsidR="007F2C14">
        <w:t xml:space="preserve">applied in </w:t>
      </w:r>
      <w:r w:rsidR="00EC5827">
        <w:t>LTE 36.331, and can also be applied for NR 38.331</w:t>
      </w:r>
      <w:r w:rsidR="00EB7F68">
        <w:t xml:space="preserve">. Possible conditions to consider </w:t>
      </w:r>
      <w:r w:rsidR="00EA767C">
        <w:t>include but is not restricted to</w:t>
      </w:r>
      <w:r w:rsidR="00EB7F68">
        <w:t>:</w:t>
      </w:r>
    </w:p>
    <w:p w14:paraId="2765717D" w14:textId="7BDF72D4" w:rsidR="00EB7F68" w:rsidRDefault="00EA767C" w:rsidP="00EB7F68">
      <w:pPr>
        <w:pStyle w:val="ListParagraph"/>
        <w:numPr>
          <w:ilvl w:val="0"/>
          <w:numId w:val="21"/>
        </w:numPr>
      </w:pPr>
      <w:r>
        <w:t xml:space="preserve">The </w:t>
      </w:r>
      <w:r w:rsidR="00EB7F68">
        <w:t>UE resumes in same cell as</w:t>
      </w:r>
      <w:r>
        <w:t xml:space="preserve"> suspended</w:t>
      </w:r>
    </w:p>
    <w:p w14:paraId="0632B5BD" w14:textId="2584A0F1" w:rsidR="00972C7A" w:rsidRDefault="00F55794" w:rsidP="00972C7A">
      <w:pPr>
        <w:pStyle w:val="ListParagraph"/>
        <w:numPr>
          <w:ilvl w:val="0"/>
          <w:numId w:val="21"/>
        </w:numPr>
      </w:pPr>
      <w:r>
        <w:t xml:space="preserve">The </w:t>
      </w:r>
      <w:r w:rsidRPr="00F55794">
        <w:t>RRC</w:t>
      </w:r>
      <w:r>
        <w:t xml:space="preserve"> resume</w:t>
      </w:r>
      <w:r w:rsidRPr="00F55794">
        <w:t xml:space="preserve"> message does not include (re-)configurations of DRX, SPS</w:t>
      </w:r>
      <w:r w:rsidR="00277612">
        <w:t xml:space="preserve"> and</w:t>
      </w:r>
      <w:r w:rsidRPr="00F55794">
        <w:t xml:space="preserve"> </w:t>
      </w:r>
      <w:proofErr w:type="spellStart"/>
      <w:r w:rsidRPr="00F55794">
        <w:t>SCells</w:t>
      </w:r>
      <w:proofErr w:type="spellEnd"/>
      <w:r w:rsidR="00972C7A">
        <w:t>.</w:t>
      </w:r>
    </w:p>
    <w:p w14:paraId="2399F2F6" w14:textId="6C1EFD16" w:rsidR="00806A7A" w:rsidRDefault="00806A7A" w:rsidP="00972C7A">
      <w:pPr>
        <w:pStyle w:val="ListParagraph"/>
      </w:pPr>
    </w:p>
    <w:p w14:paraId="7BE03664" w14:textId="7E78FE19" w:rsidR="00972C7A" w:rsidRDefault="00A84D04" w:rsidP="00EA767C">
      <w:pPr>
        <w:pStyle w:val="Proposal"/>
      </w:pPr>
      <w:bookmarkStart w:id="14" w:name="_Toc528882819"/>
      <w:bookmarkStart w:id="15" w:name="_Toc528883569"/>
      <w:r w:rsidRPr="00C02391">
        <w:t xml:space="preserve">RAN2 should consider </w:t>
      </w:r>
      <w:r w:rsidR="00EA767C">
        <w:t xml:space="preserve">conditions for the content of RRC resume message, under which a </w:t>
      </w:r>
      <w:r>
        <w:t>3</w:t>
      </w:r>
      <w:r w:rsidRPr="00C02391">
        <w:t>ms</w:t>
      </w:r>
      <w:r>
        <w:t xml:space="preserve"> </w:t>
      </w:r>
      <w:r w:rsidRPr="00C02391">
        <w:t>RRC UE processing</w:t>
      </w:r>
      <w:r>
        <w:t xml:space="preserve"> </w:t>
      </w:r>
      <w:r w:rsidRPr="00C02391">
        <w:t xml:space="preserve">time </w:t>
      </w:r>
      <w:r w:rsidR="00EA767C">
        <w:t>can be achieved, similar as was done in LTE.</w:t>
      </w:r>
      <w:bookmarkEnd w:id="14"/>
      <w:bookmarkEnd w:id="15"/>
    </w:p>
    <w:p w14:paraId="1BA7F889" w14:textId="2FA2C4D0" w:rsidR="003742AC" w:rsidRDefault="00DC2076" w:rsidP="006E062C">
      <w:r>
        <w:t>To illustrate the</w:t>
      </w:r>
      <w:r w:rsidR="006B0EE6">
        <w:t xml:space="preserve"> usage of such conditions, a CR is provided in</w:t>
      </w:r>
      <w:r w:rsidR="00B95A9B">
        <w:t xml:space="preserve"> </w:t>
      </w:r>
      <w:r w:rsidR="006B0EE6">
        <w:fldChar w:fldCharType="begin"/>
      </w:r>
      <w:r w:rsidR="006B0EE6">
        <w:instrText xml:space="preserve"> REF _Ref517342584 \r \h </w:instrText>
      </w:r>
      <w:r w:rsidR="006B0EE6">
        <w:fldChar w:fldCharType="separate"/>
      </w:r>
      <w:r w:rsidR="006B0EE6">
        <w:t>[1]</w:t>
      </w:r>
      <w:r w:rsidR="006B0EE6">
        <w:fldChar w:fldCharType="end"/>
      </w:r>
      <w:r w:rsidR="006B0EE6">
        <w:t>.</w:t>
      </w:r>
    </w:p>
    <w:p w14:paraId="15F66F4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2393C483" w14:textId="77777777" w:rsidR="006B0EE6" w:rsidRDefault="008E065E" w:rsidP="008E065E">
      <w:pPr>
        <w:pStyle w:val="BodyText"/>
        <w:rPr>
          <w:noProof/>
        </w:rPr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\t "Observation;1" </w:instrText>
      </w:r>
      <w:r>
        <w:rPr>
          <w:b/>
          <w:bCs/>
        </w:rPr>
        <w:fldChar w:fldCharType="separate"/>
      </w:r>
    </w:p>
    <w:p w14:paraId="099A4F82" w14:textId="77777777" w:rsidR="006B0EE6" w:rsidRDefault="006B0E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 case the UE goes to RRC_INACTIVE and performs the RRC resume procedure in a different cell group, it may be not possible for the UE to decode the RRCResume message in relatively short time.</w:t>
      </w:r>
    </w:p>
    <w:p w14:paraId="7FE8EEE3" w14:textId="77777777" w:rsidR="006B0EE6" w:rsidRDefault="006B0EE6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Observation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In case the UE does not change the cell group while in RRC_INACTIVE, the full RRCResume message is not needed since the UE can restore most of the RRC configuration from stored the AS context.</w:t>
      </w:r>
    </w:p>
    <w:p w14:paraId="303F4057" w14:textId="7016DFEE" w:rsidR="00527412" w:rsidRDefault="008E065E" w:rsidP="007931B5">
      <w:pPr>
        <w:pStyle w:val="TOC1"/>
        <w:rPr>
          <w:b w:val="0"/>
          <w:bCs/>
        </w:rPr>
      </w:pPr>
      <w:r>
        <w:rPr>
          <w:b w:val="0"/>
          <w:bCs/>
        </w:rPr>
        <w:fldChar w:fldCharType="end"/>
      </w:r>
    </w:p>
    <w:p w14:paraId="6FAF311C" w14:textId="77777777" w:rsidR="007931B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EA46F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2EFBEDD8" w14:textId="77777777" w:rsidR="007931B5" w:rsidRDefault="007931B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3ms as the target for RRC UE processing time for the RRC Resume message in NR.</w:t>
      </w:r>
    </w:p>
    <w:p w14:paraId="11E035E3" w14:textId="77777777" w:rsidR="007931B5" w:rsidRDefault="007931B5">
      <w:pPr>
        <w:pStyle w:val="TOC1"/>
        <w:rPr>
          <w:rFonts w:asciiTheme="minorHAnsi" w:eastAsiaTheme="minorEastAsia" w:hAnsiTheme="minorHAnsi" w:cstheme="minorBidi"/>
          <w:b w:val="0"/>
          <w:sz w:val="22"/>
          <w:lang w:val="en-GB" w:eastAsia="en-GB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en-GB" w:eastAsia="en-GB"/>
        </w:rPr>
        <w:tab/>
      </w:r>
      <w:r>
        <w:t>RAN2 should consider conditions for the content of RRC resume message, under which a 3ms RRC UE processing time can be achieved, similar as was done in LTE.</w:t>
      </w:r>
    </w:p>
    <w:p w14:paraId="3D2FBC7C" w14:textId="599981BF" w:rsidR="00C01F33" w:rsidRPr="00C114AA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</w:p>
    <w:p w14:paraId="6B5EB27E" w14:textId="77777777" w:rsidR="00F507D1" w:rsidRPr="00CE0424" w:rsidRDefault="00F507D1" w:rsidP="00CE0424">
      <w:pPr>
        <w:pStyle w:val="Heading1"/>
      </w:pPr>
      <w:bookmarkStart w:id="16" w:name="_In-sequence_SDU_delivery"/>
      <w:bookmarkEnd w:id="16"/>
      <w:r w:rsidRPr="00CE0424">
        <w:lastRenderedPageBreak/>
        <w:t>R</w:t>
      </w:r>
      <w:bookmarkStart w:id="17" w:name="_GoBack"/>
      <w:bookmarkEnd w:id="17"/>
      <w:r w:rsidRPr="00CE0424">
        <w:t>eferences</w:t>
      </w:r>
    </w:p>
    <w:p w14:paraId="5E48830A" w14:textId="1557F3E8" w:rsidR="007534C2" w:rsidRPr="00CE0424" w:rsidRDefault="007534C2" w:rsidP="00C20962">
      <w:pPr>
        <w:pStyle w:val="Reference"/>
      </w:pPr>
      <w:bookmarkStart w:id="18" w:name="_Ref517342584"/>
      <w:r w:rsidRPr="00C20962">
        <w:t>R2-</w:t>
      </w:r>
      <w:r w:rsidR="00C20962" w:rsidRPr="00C20962">
        <w:t>181</w:t>
      </w:r>
      <w:r w:rsidR="000424E9">
        <w:t>7525</w:t>
      </w:r>
      <w:r w:rsidR="00334AD7">
        <w:t xml:space="preserve">, </w:t>
      </w:r>
      <w:r w:rsidR="00C9105D">
        <w:t>CR to 38.331</w:t>
      </w:r>
      <w:r w:rsidR="00DB1F90">
        <w:t xml:space="preserve"> on </w:t>
      </w:r>
      <w:r w:rsidR="00C9105D" w:rsidRPr="00C9105D">
        <w:t xml:space="preserve">RRC UE processing time for </w:t>
      </w:r>
      <w:proofErr w:type="spellStart"/>
      <w:r w:rsidR="00D844A8">
        <w:t>RRCResume</w:t>
      </w:r>
      <w:proofErr w:type="spellEnd"/>
      <w:r w:rsidR="00334AD7">
        <w:t>, Ericsson, RAN2#</w:t>
      </w:r>
      <w:r w:rsidR="004A3B05">
        <w:t>10</w:t>
      </w:r>
      <w:r w:rsidR="00C9105D">
        <w:t>4</w:t>
      </w:r>
      <w:r w:rsidR="00334AD7">
        <w:t xml:space="preserve">, </w:t>
      </w:r>
      <w:r w:rsidR="00C9105D">
        <w:t>November</w:t>
      </w:r>
      <w:r w:rsidR="00334AD7">
        <w:t xml:space="preserve"> 2018.</w:t>
      </w:r>
      <w:bookmarkEnd w:id="18"/>
    </w:p>
    <w:sectPr w:rsidR="007534C2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6E4F64" w14:textId="77777777" w:rsidR="00AA6BF3" w:rsidRDefault="00AA6BF3">
      <w:r>
        <w:separator/>
      </w:r>
    </w:p>
  </w:endnote>
  <w:endnote w:type="continuationSeparator" w:id="0">
    <w:p w14:paraId="3ED9E63A" w14:textId="77777777" w:rsidR="00AA6BF3" w:rsidRDefault="00AA6BF3">
      <w:r>
        <w:continuationSeparator/>
      </w:r>
    </w:p>
  </w:endnote>
  <w:endnote w:type="continuationNotice" w:id="1">
    <w:p w14:paraId="754BA0DC" w14:textId="77777777" w:rsidR="00AA6BF3" w:rsidRDefault="00AA6B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8383E9" w14:textId="73111CD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45CB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45CBA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D63B7" w14:textId="77777777" w:rsidR="00AA6BF3" w:rsidRDefault="00AA6BF3">
      <w:r>
        <w:separator/>
      </w:r>
    </w:p>
  </w:footnote>
  <w:footnote w:type="continuationSeparator" w:id="0">
    <w:p w14:paraId="684A5715" w14:textId="77777777" w:rsidR="00AA6BF3" w:rsidRDefault="00AA6BF3">
      <w:r>
        <w:continuationSeparator/>
      </w:r>
    </w:p>
  </w:footnote>
  <w:footnote w:type="continuationNotice" w:id="1">
    <w:p w14:paraId="00026102" w14:textId="77777777" w:rsidR="00AA6BF3" w:rsidRDefault="00AA6BF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E8A8F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A82910"/>
    <w:multiLevelType w:val="hybridMultilevel"/>
    <w:tmpl w:val="8BC0D33C"/>
    <w:lvl w:ilvl="0" w:tplc="A49C6BD4">
      <w:start w:val="1"/>
      <w:numFmt w:val="decimal"/>
      <w:lvlText w:val="CASE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841FB"/>
    <w:multiLevelType w:val="hybridMultilevel"/>
    <w:tmpl w:val="FE3286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15"/>
  </w:num>
  <w:num w:numId="8">
    <w:abstractNumId w:val="9"/>
  </w:num>
  <w:num w:numId="9">
    <w:abstractNumId w:val="7"/>
  </w:num>
  <w:num w:numId="10">
    <w:abstractNumId w:val="4"/>
  </w:num>
  <w:num w:numId="11">
    <w:abstractNumId w:val="3"/>
  </w:num>
  <w:num w:numId="12">
    <w:abstractNumId w:val="2"/>
  </w:num>
  <w:num w:numId="13">
    <w:abstractNumId w:val="14"/>
  </w:num>
  <w:num w:numId="14">
    <w:abstractNumId w:val="1"/>
  </w:num>
  <w:num w:numId="15">
    <w:abstractNumId w:val="16"/>
  </w:num>
  <w:num w:numId="16">
    <w:abstractNumId w:val="14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4"/>
    <w:lvlOverride w:ilvl="0">
      <w:startOverride w:val="1"/>
    </w:lvlOverride>
  </w:num>
  <w:num w:numId="19">
    <w:abstractNumId w:val="6"/>
  </w:num>
  <w:num w:numId="20">
    <w:abstractNumId w:val="0"/>
  </w:num>
  <w:num w:numId="2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2sDA1MzY2szQyN7dU0lEKTi0uzszPAykwMqgFAFt+NOMtAAAA"/>
  </w:docVars>
  <w:rsids>
    <w:rsidRoot w:val="00EA46FB"/>
    <w:rsid w:val="000006E1"/>
    <w:rsid w:val="00002A37"/>
    <w:rsid w:val="00002BAF"/>
    <w:rsid w:val="000039F4"/>
    <w:rsid w:val="00006446"/>
    <w:rsid w:val="00006896"/>
    <w:rsid w:val="0000713D"/>
    <w:rsid w:val="00007CDC"/>
    <w:rsid w:val="00010603"/>
    <w:rsid w:val="00011B28"/>
    <w:rsid w:val="00012B06"/>
    <w:rsid w:val="000151AE"/>
    <w:rsid w:val="00015D15"/>
    <w:rsid w:val="00022C7A"/>
    <w:rsid w:val="00025526"/>
    <w:rsid w:val="0002564D"/>
    <w:rsid w:val="00025ECA"/>
    <w:rsid w:val="00032135"/>
    <w:rsid w:val="000325B8"/>
    <w:rsid w:val="000335B5"/>
    <w:rsid w:val="00034C15"/>
    <w:rsid w:val="00036BA1"/>
    <w:rsid w:val="000422E2"/>
    <w:rsid w:val="000424E9"/>
    <w:rsid w:val="00042F22"/>
    <w:rsid w:val="00043F78"/>
    <w:rsid w:val="000444EF"/>
    <w:rsid w:val="00052A07"/>
    <w:rsid w:val="000534E3"/>
    <w:rsid w:val="00054A3A"/>
    <w:rsid w:val="00055744"/>
    <w:rsid w:val="0005606A"/>
    <w:rsid w:val="00057117"/>
    <w:rsid w:val="000616E7"/>
    <w:rsid w:val="0006487E"/>
    <w:rsid w:val="00065E1A"/>
    <w:rsid w:val="00066CD3"/>
    <w:rsid w:val="00075BC1"/>
    <w:rsid w:val="00077E5F"/>
    <w:rsid w:val="0008036A"/>
    <w:rsid w:val="00081AE6"/>
    <w:rsid w:val="000855EB"/>
    <w:rsid w:val="00085B52"/>
    <w:rsid w:val="000866F2"/>
    <w:rsid w:val="00087DBE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0112"/>
    <w:rsid w:val="000C0821"/>
    <w:rsid w:val="000C165A"/>
    <w:rsid w:val="000C2E19"/>
    <w:rsid w:val="000C489C"/>
    <w:rsid w:val="000C6CFF"/>
    <w:rsid w:val="000C7CB7"/>
    <w:rsid w:val="000D0D07"/>
    <w:rsid w:val="000D2CC7"/>
    <w:rsid w:val="000D4797"/>
    <w:rsid w:val="000D4831"/>
    <w:rsid w:val="000E0527"/>
    <w:rsid w:val="000E1E92"/>
    <w:rsid w:val="000E786A"/>
    <w:rsid w:val="000F06D6"/>
    <w:rsid w:val="000F0EB1"/>
    <w:rsid w:val="000F1106"/>
    <w:rsid w:val="000F2F6E"/>
    <w:rsid w:val="000F3BE9"/>
    <w:rsid w:val="000F3F6C"/>
    <w:rsid w:val="000F6DF3"/>
    <w:rsid w:val="001005FF"/>
    <w:rsid w:val="00102D30"/>
    <w:rsid w:val="001062FB"/>
    <w:rsid w:val="001063E6"/>
    <w:rsid w:val="00113CF4"/>
    <w:rsid w:val="0011409D"/>
    <w:rsid w:val="0011506A"/>
    <w:rsid w:val="001153EA"/>
    <w:rsid w:val="00115643"/>
    <w:rsid w:val="00116765"/>
    <w:rsid w:val="001219F5"/>
    <w:rsid w:val="00121A20"/>
    <w:rsid w:val="0012377F"/>
    <w:rsid w:val="0012400E"/>
    <w:rsid w:val="00124314"/>
    <w:rsid w:val="00126555"/>
    <w:rsid w:val="00126B4A"/>
    <w:rsid w:val="00132FD0"/>
    <w:rsid w:val="001344C0"/>
    <w:rsid w:val="001346FA"/>
    <w:rsid w:val="00135252"/>
    <w:rsid w:val="00137AB5"/>
    <w:rsid w:val="00137F0B"/>
    <w:rsid w:val="00150AD0"/>
    <w:rsid w:val="00151E23"/>
    <w:rsid w:val="001525A0"/>
    <w:rsid w:val="001526E0"/>
    <w:rsid w:val="001551B5"/>
    <w:rsid w:val="001659C1"/>
    <w:rsid w:val="00167142"/>
    <w:rsid w:val="00170650"/>
    <w:rsid w:val="00173A8E"/>
    <w:rsid w:val="00173D85"/>
    <w:rsid w:val="00177795"/>
    <w:rsid w:val="0018143F"/>
    <w:rsid w:val="00184AED"/>
    <w:rsid w:val="00190AC1"/>
    <w:rsid w:val="0019341A"/>
    <w:rsid w:val="0019449B"/>
    <w:rsid w:val="00197DF9"/>
    <w:rsid w:val="001A0098"/>
    <w:rsid w:val="001A1987"/>
    <w:rsid w:val="001A2564"/>
    <w:rsid w:val="001A26DE"/>
    <w:rsid w:val="001A6173"/>
    <w:rsid w:val="001A6CBA"/>
    <w:rsid w:val="001B0D97"/>
    <w:rsid w:val="001B5A5D"/>
    <w:rsid w:val="001B6BE5"/>
    <w:rsid w:val="001C1CE5"/>
    <w:rsid w:val="001C3D2A"/>
    <w:rsid w:val="001C4838"/>
    <w:rsid w:val="001D12B5"/>
    <w:rsid w:val="001D1784"/>
    <w:rsid w:val="001D46A4"/>
    <w:rsid w:val="001D51BA"/>
    <w:rsid w:val="001D6342"/>
    <w:rsid w:val="001D6D53"/>
    <w:rsid w:val="001E58E2"/>
    <w:rsid w:val="001E7AED"/>
    <w:rsid w:val="001F3916"/>
    <w:rsid w:val="001F424E"/>
    <w:rsid w:val="001F54C5"/>
    <w:rsid w:val="001F5686"/>
    <w:rsid w:val="001F662C"/>
    <w:rsid w:val="001F7074"/>
    <w:rsid w:val="00200490"/>
    <w:rsid w:val="00201F3A"/>
    <w:rsid w:val="00202412"/>
    <w:rsid w:val="002037C5"/>
    <w:rsid w:val="00203F96"/>
    <w:rsid w:val="0020494E"/>
    <w:rsid w:val="002069B2"/>
    <w:rsid w:val="00207FA3"/>
    <w:rsid w:val="0021156C"/>
    <w:rsid w:val="00214DA8"/>
    <w:rsid w:val="00215423"/>
    <w:rsid w:val="002158FA"/>
    <w:rsid w:val="00220600"/>
    <w:rsid w:val="002224DB"/>
    <w:rsid w:val="00223FCB"/>
    <w:rsid w:val="00224C20"/>
    <w:rsid w:val="002252C3"/>
    <w:rsid w:val="00225C54"/>
    <w:rsid w:val="00230765"/>
    <w:rsid w:val="002319E4"/>
    <w:rsid w:val="00235632"/>
    <w:rsid w:val="00235872"/>
    <w:rsid w:val="00241559"/>
    <w:rsid w:val="00242113"/>
    <w:rsid w:val="00242D54"/>
    <w:rsid w:val="002435B3"/>
    <w:rsid w:val="002458EB"/>
    <w:rsid w:val="00245B15"/>
    <w:rsid w:val="002500C8"/>
    <w:rsid w:val="00251A64"/>
    <w:rsid w:val="002557CB"/>
    <w:rsid w:val="00255C40"/>
    <w:rsid w:val="00256492"/>
    <w:rsid w:val="00257543"/>
    <w:rsid w:val="002617E7"/>
    <w:rsid w:val="00264228"/>
    <w:rsid w:val="00264334"/>
    <w:rsid w:val="0026473E"/>
    <w:rsid w:val="00266214"/>
    <w:rsid w:val="00267C83"/>
    <w:rsid w:val="00270DF2"/>
    <w:rsid w:val="0027144F"/>
    <w:rsid w:val="00271F3A"/>
    <w:rsid w:val="00273278"/>
    <w:rsid w:val="002737F4"/>
    <w:rsid w:val="00273F76"/>
    <w:rsid w:val="002746D2"/>
    <w:rsid w:val="00277612"/>
    <w:rsid w:val="00280280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E15"/>
    <w:rsid w:val="002A1D4E"/>
    <w:rsid w:val="002A2869"/>
    <w:rsid w:val="002B24D6"/>
    <w:rsid w:val="002C10C2"/>
    <w:rsid w:val="002C41E6"/>
    <w:rsid w:val="002C7F2F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491D"/>
    <w:rsid w:val="00314FBF"/>
    <w:rsid w:val="00316BC2"/>
    <w:rsid w:val="00317A53"/>
    <w:rsid w:val="003203ED"/>
    <w:rsid w:val="00322C9F"/>
    <w:rsid w:val="00324D23"/>
    <w:rsid w:val="00325F10"/>
    <w:rsid w:val="00331751"/>
    <w:rsid w:val="00334579"/>
    <w:rsid w:val="00334AD7"/>
    <w:rsid w:val="00335858"/>
    <w:rsid w:val="00336BDA"/>
    <w:rsid w:val="00340397"/>
    <w:rsid w:val="00342BD7"/>
    <w:rsid w:val="00343A07"/>
    <w:rsid w:val="0034588D"/>
    <w:rsid w:val="00346DB5"/>
    <w:rsid w:val="003477B1"/>
    <w:rsid w:val="00351015"/>
    <w:rsid w:val="0035491B"/>
    <w:rsid w:val="00357380"/>
    <w:rsid w:val="003602D9"/>
    <w:rsid w:val="003604CE"/>
    <w:rsid w:val="00361ACF"/>
    <w:rsid w:val="00370E47"/>
    <w:rsid w:val="003742AC"/>
    <w:rsid w:val="0037705A"/>
    <w:rsid w:val="00377CE1"/>
    <w:rsid w:val="003812E7"/>
    <w:rsid w:val="00385BF0"/>
    <w:rsid w:val="00387E25"/>
    <w:rsid w:val="00393591"/>
    <w:rsid w:val="003939FF"/>
    <w:rsid w:val="003A1A8E"/>
    <w:rsid w:val="003A1ED1"/>
    <w:rsid w:val="003A2223"/>
    <w:rsid w:val="003A2727"/>
    <w:rsid w:val="003A2A0F"/>
    <w:rsid w:val="003A45A1"/>
    <w:rsid w:val="003A5B0A"/>
    <w:rsid w:val="003A6BAC"/>
    <w:rsid w:val="003A6FC1"/>
    <w:rsid w:val="003A71CA"/>
    <w:rsid w:val="003A73BF"/>
    <w:rsid w:val="003A7EF3"/>
    <w:rsid w:val="003B159C"/>
    <w:rsid w:val="003B3356"/>
    <w:rsid w:val="003B369F"/>
    <w:rsid w:val="003B36A3"/>
    <w:rsid w:val="003B460B"/>
    <w:rsid w:val="003B6227"/>
    <w:rsid w:val="003B7FE5"/>
    <w:rsid w:val="003C0066"/>
    <w:rsid w:val="003C11C8"/>
    <w:rsid w:val="003C2702"/>
    <w:rsid w:val="003C7806"/>
    <w:rsid w:val="003D109F"/>
    <w:rsid w:val="003D2478"/>
    <w:rsid w:val="003D3C45"/>
    <w:rsid w:val="003D5B1F"/>
    <w:rsid w:val="003E15FA"/>
    <w:rsid w:val="003E396F"/>
    <w:rsid w:val="003E51AE"/>
    <w:rsid w:val="003E55E4"/>
    <w:rsid w:val="003E74E3"/>
    <w:rsid w:val="003F05C7"/>
    <w:rsid w:val="003F2CD4"/>
    <w:rsid w:val="003F343A"/>
    <w:rsid w:val="003F6BBE"/>
    <w:rsid w:val="004000E8"/>
    <w:rsid w:val="00400AD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5BBC"/>
    <w:rsid w:val="00427248"/>
    <w:rsid w:val="00435AB5"/>
    <w:rsid w:val="00435DC5"/>
    <w:rsid w:val="004368D5"/>
    <w:rsid w:val="00437447"/>
    <w:rsid w:val="00441A92"/>
    <w:rsid w:val="00444F56"/>
    <w:rsid w:val="00446163"/>
    <w:rsid w:val="00446488"/>
    <w:rsid w:val="004517AA"/>
    <w:rsid w:val="00452447"/>
    <w:rsid w:val="00452CAC"/>
    <w:rsid w:val="004542B2"/>
    <w:rsid w:val="00457565"/>
    <w:rsid w:val="00457B71"/>
    <w:rsid w:val="00457E2F"/>
    <w:rsid w:val="00461398"/>
    <w:rsid w:val="00466292"/>
    <w:rsid w:val="004669E2"/>
    <w:rsid w:val="0047018D"/>
    <w:rsid w:val="00470C31"/>
    <w:rsid w:val="00470DB6"/>
    <w:rsid w:val="004734D0"/>
    <w:rsid w:val="0047556B"/>
    <w:rsid w:val="00475614"/>
    <w:rsid w:val="004765A8"/>
    <w:rsid w:val="00476D4D"/>
    <w:rsid w:val="00477768"/>
    <w:rsid w:val="0048247F"/>
    <w:rsid w:val="00482836"/>
    <w:rsid w:val="00487423"/>
    <w:rsid w:val="00492BC5"/>
    <w:rsid w:val="00494694"/>
    <w:rsid w:val="004964F1"/>
    <w:rsid w:val="004A16BC"/>
    <w:rsid w:val="004A2B94"/>
    <w:rsid w:val="004A3B05"/>
    <w:rsid w:val="004A6471"/>
    <w:rsid w:val="004B1C7F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CA0"/>
    <w:rsid w:val="004F4DA3"/>
    <w:rsid w:val="004F534C"/>
    <w:rsid w:val="00501A45"/>
    <w:rsid w:val="00506557"/>
    <w:rsid w:val="0050677A"/>
    <w:rsid w:val="00507466"/>
    <w:rsid w:val="005108D8"/>
    <w:rsid w:val="005116F9"/>
    <w:rsid w:val="005153A7"/>
    <w:rsid w:val="00517ABC"/>
    <w:rsid w:val="0052157B"/>
    <w:rsid w:val="005219CF"/>
    <w:rsid w:val="00522D25"/>
    <w:rsid w:val="00527412"/>
    <w:rsid w:val="00532FD6"/>
    <w:rsid w:val="00534B59"/>
    <w:rsid w:val="005355F2"/>
    <w:rsid w:val="00536759"/>
    <w:rsid w:val="00537C62"/>
    <w:rsid w:val="005400AF"/>
    <w:rsid w:val="00546970"/>
    <w:rsid w:val="005507C9"/>
    <w:rsid w:val="00553032"/>
    <w:rsid w:val="00554E19"/>
    <w:rsid w:val="0056121F"/>
    <w:rsid w:val="005621F5"/>
    <w:rsid w:val="00566E75"/>
    <w:rsid w:val="00570099"/>
    <w:rsid w:val="00572505"/>
    <w:rsid w:val="005738D3"/>
    <w:rsid w:val="00581541"/>
    <w:rsid w:val="00582809"/>
    <w:rsid w:val="00583A58"/>
    <w:rsid w:val="00585955"/>
    <w:rsid w:val="0058595C"/>
    <w:rsid w:val="00585F7A"/>
    <w:rsid w:val="0058798C"/>
    <w:rsid w:val="005900FA"/>
    <w:rsid w:val="005935A4"/>
    <w:rsid w:val="0059380F"/>
    <w:rsid w:val="005948C2"/>
    <w:rsid w:val="00595DCA"/>
    <w:rsid w:val="0059779B"/>
    <w:rsid w:val="00597CFD"/>
    <w:rsid w:val="005A209A"/>
    <w:rsid w:val="005A662D"/>
    <w:rsid w:val="005B35D7"/>
    <w:rsid w:val="005B392A"/>
    <w:rsid w:val="005B3AA3"/>
    <w:rsid w:val="005B591A"/>
    <w:rsid w:val="005B69D5"/>
    <w:rsid w:val="005B6C24"/>
    <w:rsid w:val="005B6F83"/>
    <w:rsid w:val="005C1748"/>
    <w:rsid w:val="005C3207"/>
    <w:rsid w:val="005C74FB"/>
    <w:rsid w:val="005D023F"/>
    <w:rsid w:val="005D14FE"/>
    <w:rsid w:val="005D1602"/>
    <w:rsid w:val="005D3E81"/>
    <w:rsid w:val="005E03C7"/>
    <w:rsid w:val="005E2654"/>
    <w:rsid w:val="005E3715"/>
    <w:rsid w:val="005E385F"/>
    <w:rsid w:val="005E39D0"/>
    <w:rsid w:val="005E5B81"/>
    <w:rsid w:val="005F2CB1"/>
    <w:rsid w:val="005F3025"/>
    <w:rsid w:val="005F4B79"/>
    <w:rsid w:val="005F618C"/>
    <w:rsid w:val="005F70BD"/>
    <w:rsid w:val="0060283C"/>
    <w:rsid w:val="00604F14"/>
    <w:rsid w:val="006073D2"/>
    <w:rsid w:val="00611B83"/>
    <w:rsid w:val="00613257"/>
    <w:rsid w:val="00614BC2"/>
    <w:rsid w:val="00615730"/>
    <w:rsid w:val="00620A71"/>
    <w:rsid w:val="00620D80"/>
    <w:rsid w:val="006234A6"/>
    <w:rsid w:val="00624132"/>
    <w:rsid w:val="00630001"/>
    <w:rsid w:val="006311B3"/>
    <w:rsid w:val="00631CA0"/>
    <w:rsid w:val="00632334"/>
    <w:rsid w:val="0063284C"/>
    <w:rsid w:val="00633E0D"/>
    <w:rsid w:val="00636398"/>
    <w:rsid w:val="006368D3"/>
    <w:rsid w:val="006377EC"/>
    <w:rsid w:val="0064151F"/>
    <w:rsid w:val="00641533"/>
    <w:rsid w:val="0064208D"/>
    <w:rsid w:val="00643475"/>
    <w:rsid w:val="0064396A"/>
    <w:rsid w:val="00646032"/>
    <w:rsid w:val="0064624E"/>
    <w:rsid w:val="00650AB9"/>
    <w:rsid w:val="00655733"/>
    <w:rsid w:val="00655ACD"/>
    <w:rsid w:val="00656A92"/>
    <w:rsid w:val="00656DDE"/>
    <w:rsid w:val="00657B6F"/>
    <w:rsid w:val="0066011D"/>
    <w:rsid w:val="006607C0"/>
    <w:rsid w:val="00660B7C"/>
    <w:rsid w:val="006613A6"/>
    <w:rsid w:val="00661691"/>
    <w:rsid w:val="006627A2"/>
    <w:rsid w:val="006634E6"/>
    <w:rsid w:val="00663B23"/>
    <w:rsid w:val="00663B65"/>
    <w:rsid w:val="006642BE"/>
    <w:rsid w:val="006655EE"/>
    <w:rsid w:val="00665EE9"/>
    <w:rsid w:val="00667EE7"/>
    <w:rsid w:val="00670922"/>
    <w:rsid w:val="00670BE1"/>
    <w:rsid w:val="0067218F"/>
    <w:rsid w:val="0067372E"/>
    <w:rsid w:val="006741F2"/>
    <w:rsid w:val="00674286"/>
    <w:rsid w:val="00674CC3"/>
    <w:rsid w:val="00675C72"/>
    <w:rsid w:val="00677029"/>
    <w:rsid w:val="006771F9"/>
    <w:rsid w:val="006776D7"/>
    <w:rsid w:val="00677CEC"/>
    <w:rsid w:val="00681003"/>
    <w:rsid w:val="006817C9"/>
    <w:rsid w:val="00683ECE"/>
    <w:rsid w:val="0068498B"/>
    <w:rsid w:val="00687573"/>
    <w:rsid w:val="006875AB"/>
    <w:rsid w:val="0069221E"/>
    <w:rsid w:val="00695FC2"/>
    <w:rsid w:val="00696949"/>
    <w:rsid w:val="00697052"/>
    <w:rsid w:val="006A15A4"/>
    <w:rsid w:val="006A46FB"/>
    <w:rsid w:val="006A539E"/>
    <w:rsid w:val="006A5B09"/>
    <w:rsid w:val="006A5E28"/>
    <w:rsid w:val="006A697B"/>
    <w:rsid w:val="006A7AFF"/>
    <w:rsid w:val="006B0EE6"/>
    <w:rsid w:val="006B1816"/>
    <w:rsid w:val="006B2099"/>
    <w:rsid w:val="006B2F65"/>
    <w:rsid w:val="006B50CF"/>
    <w:rsid w:val="006B57D1"/>
    <w:rsid w:val="006B6F34"/>
    <w:rsid w:val="006C03B8"/>
    <w:rsid w:val="006C3605"/>
    <w:rsid w:val="006C46A4"/>
    <w:rsid w:val="006C5EC9"/>
    <w:rsid w:val="006C5F7A"/>
    <w:rsid w:val="006C6059"/>
    <w:rsid w:val="006C7522"/>
    <w:rsid w:val="006D1E26"/>
    <w:rsid w:val="006D669D"/>
    <w:rsid w:val="006D6F08"/>
    <w:rsid w:val="006E062C"/>
    <w:rsid w:val="006E28B7"/>
    <w:rsid w:val="006E3310"/>
    <w:rsid w:val="006E4E39"/>
    <w:rsid w:val="006E565E"/>
    <w:rsid w:val="006E56E9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208"/>
    <w:rsid w:val="00726EA6"/>
    <w:rsid w:val="00727208"/>
    <w:rsid w:val="00727680"/>
    <w:rsid w:val="007348B1"/>
    <w:rsid w:val="0073599A"/>
    <w:rsid w:val="007362A6"/>
    <w:rsid w:val="00736D7D"/>
    <w:rsid w:val="00740E58"/>
    <w:rsid w:val="007445A0"/>
    <w:rsid w:val="0074524B"/>
    <w:rsid w:val="00747D8B"/>
    <w:rsid w:val="00751228"/>
    <w:rsid w:val="007534C2"/>
    <w:rsid w:val="007571E1"/>
    <w:rsid w:val="007604B2"/>
    <w:rsid w:val="00760E14"/>
    <w:rsid w:val="00764FA2"/>
    <w:rsid w:val="00765281"/>
    <w:rsid w:val="00766BAD"/>
    <w:rsid w:val="00771681"/>
    <w:rsid w:val="007730BD"/>
    <w:rsid w:val="007755F2"/>
    <w:rsid w:val="00776971"/>
    <w:rsid w:val="00781575"/>
    <w:rsid w:val="0078177E"/>
    <w:rsid w:val="007817F4"/>
    <w:rsid w:val="0078304C"/>
    <w:rsid w:val="00783673"/>
    <w:rsid w:val="00785490"/>
    <w:rsid w:val="00790679"/>
    <w:rsid w:val="007925EA"/>
    <w:rsid w:val="007931B5"/>
    <w:rsid w:val="00793CD8"/>
    <w:rsid w:val="00795C92"/>
    <w:rsid w:val="00796231"/>
    <w:rsid w:val="00797101"/>
    <w:rsid w:val="007A0758"/>
    <w:rsid w:val="007A0DFA"/>
    <w:rsid w:val="007A1CB3"/>
    <w:rsid w:val="007A211F"/>
    <w:rsid w:val="007A306F"/>
    <w:rsid w:val="007A43A6"/>
    <w:rsid w:val="007A58A6"/>
    <w:rsid w:val="007B102E"/>
    <w:rsid w:val="007B34C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25C2"/>
    <w:rsid w:val="007D34A1"/>
    <w:rsid w:val="007D5901"/>
    <w:rsid w:val="007D7526"/>
    <w:rsid w:val="007E4610"/>
    <w:rsid w:val="007E4715"/>
    <w:rsid w:val="007E505B"/>
    <w:rsid w:val="007E7091"/>
    <w:rsid w:val="007E71BC"/>
    <w:rsid w:val="007F2C14"/>
    <w:rsid w:val="007F381C"/>
    <w:rsid w:val="007F6658"/>
    <w:rsid w:val="00803FAE"/>
    <w:rsid w:val="008052C7"/>
    <w:rsid w:val="0080605F"/>
    <w:rsid w:val="00806A7A"/>
    <w:rsid w:val="00807786"/>
    <w:rsid w:val="00811FCB"/>
    <w:rsid w:val="0081543F"/>
    <w:rsid w:val="008158D6"/>
    <w:rsid w:val="00817196"/>
    <w:rsid w:val="008235DB"/>
    <w:rsid w:val="00823F32"/>
    <w:rsid w:val="00824AB4"/>
    <w:rsid w:val="00824DFC"/>
    <w:rsid w:val="00825C42"/>
    <w:rsid w:val="00825D25"/>
    <w:rsid w:val="00827D6F"/>
    <w:rsid w:val="0083667A"/>
    <w:rsid w:val="0083768C"/>
    <w:rsid w:val="008376AC"/>
    <w:rsid w:val="00841717"/>
    <w:rsid w:val="00842BA3"/>
    <w:rsid w:val="008444E8"/>
    <w:rsid w:val="00844E80"/>
    <w:rsid w:val="00846FE7"/>
    <w:rsid w:val="00852DB6"/>
    <w:rsid w:val="00854F97"/>
    <w:rsid w:val="00856911"/>
    <w:rsid w:val="00860851"/>
    <w:rsid w:val="008641E4"/>
    <w:rsid w:val="008668EF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669"/>
    <w:rsid w:val="00892D71"/>
    <w:rsid w:val="008937D2"/>
    <w:rsid w:val="00894A88"/>
    <w:rsid w:val="00895386"/>
    <w:rsid w:val="008A00D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5A4A"/>
    <w:rsid w:val="008C6AE8"/>
    <w:rsid w:val="008C6B94"/>
    <w:rsid w:val="008C7573"/>
    <w:rsid w:val="008D34F1"/>
    <w:rsid w:val="008D39D8"/>
    <w:rsid w:val="008D4DBB"/>
    <w:rsid w:val="008D6D1A"/>
    <w:rsid w:val="008E065E"/>
    <w:rsid w:val="008E0927"/>
    <w:rsid w:val="008E0C40"/>
    <w:rsid w:val="008E1909"/>
    <w:rsid w:val="008F1EAB"/>
    <w:rsid w:val="008F213F"/>
    <w:rsid w:val="008F33DC"/>
    <w:rsid w:val="008F477F"/>
    <w:rsid w:val="00902350"/>
    <w:rsid w:val="0090336B"/>
    <w:rsid w:val="009053AA"/>
    <w:rsid w:val="00906939"/>
    <w:rsid w:val="00910B7D"/>
    <w:rsid w:val="00911DFB"/>
    <w:rsid w:val="00913540"/>
    <w:rsid w:val="009139D9"/>
    <w:rsid w:val="00914AD8"/>
    <w:rsid w:val="00914DB8"/>
    <w:rsid w:val="00916079"/>
    <w:rsid w:val="00917CE9"/>
    <w:rsid w:val="00920BF2"/>
    <w:rsid w:val="00922010"/>
    <w:rsid w:val="00931BD9"/>
    <w:rsid w:val="0093310B"/>
    <w:rsid w:val="00935184"/>
    <w:rsid w:val="009368F3"/>
    <w:rsid w:val="009373C7"/>
    <w:rsid w:val="009407B1"/>
    <w:rsid w:val="00941636"/>
    <w:rsid w:val="00943742"/>
    <w:rsid w:val="00944DEA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BBB"/>
    <w:rsid w:val="0096430A"/>
    <w:rsid w:val="0096554B"/>
    <w:rsid w:val="0096584A"/>
    <w:rsid w:val="00967D74"/>
    <w:rsid w:val="00970B6F"/>
    <w:rsid w:val="00971F08"/>
    <w:rsid w:val="009721A3"/>
    <w:rsid w:val="00972C7A"/>
    <w:rsid w:val="0097603D"/>
    <w:rsid w:val="00976949"/>
    <w:rsid w:val="00977F3C"/>
    <w:rsid w:val="00980477"/>
    <w:rsid w:val="00985253"/>
    <w:rsid w:val="009852B1"/>
    <w:rsid w:val="009853B3"/>
    <w:rsid w:val="00990630"/>
    <w:rsid w:val="00991761"/>
    <w:rsid w:val="0099202F"/>
    <w:rsid w:val="00992E73"/>
    <w:rsid w:val="00994DCA"/>
    <w:rsid w:val="009960EC"/>
    <w:rsid w:val="00996234"/>
    <w:rsid w:val="009970DD"/>
    <w:rsid w:val="009A0FBA"/>
    <w:rsid w:val="009A1601"/>
    <w:rsid w:val="009A462D"/>
    <w:rsid w:val="009A5CBA"/>
    <w:rsid w:val="009B120D"/>
    <w:rsid w:val="009B1F30"/>
    <w:rsid w:val="009B3AC2"/>
    <w:rsid w:val="009B4DF4"/>
    <w:rsid w:val="009B564E"/>
    <w:rsid w:val="009B7E87"/>
    <w:rsid w:val="009C403E"/>
    <w:rsid w:val="009C592C"/>
    <w:rsid w:val="009D4012"/>
    <w:rsid w:val="009D4FF0"/>
    <w:rsid w:val="009D703C"/>
    <w:rsid w:val="009D714F"/>
    <w:rsid w:val="009D718F"/>
    <w:rsid w:val="009E068F"/>
    <w:rsid w:val="009E14E0"/>
    <w:rsid w:val="009E3062"/>
    <w:rsid w:val="009E35DB"/>
    <w:rsid w:val="009E47A3"/>
    <w:rsid w:val="009F08F3"/>
    <w:rsid w:val="009F2D61"/>
    <w:rsid w:val="009F344F"/>
    <w:rsid w:val="009F442D"/>
    <w:rsid w:val="009F6483"/>
    <w:rsid w:val="009F6C7F"/>
    <w:rsid w:val="00A048A8"/>
    <w:rsid w:val="00A04F49"/>
    <w:rsid w:val="00A06093"/>
    <w:rsid w:val="00A13E54"/>
    <w:rsid w:val="00A15A6B"/>
    <w:rsid w:val="00A1778D"/>
    <w:rsid w:val="00A17F63"/>
    <w:rsid w:val="00A2052C"/>
    <w:rsid w:val="00A215E7"/>
    <w:rsid w:val="00A2193B"/>
    <w:rsid w:val="00A2351A"/>
    <w:rsid w:val="00A264A9"/>
    <w:rsid w:val="00A27462"/>
    <w:rsid w:val="00A27785"/>
    <w:rsid w:val="00A30187"/>
    <w:rsid w:val="00A3448A"/>
    <w:rsid w:val="00A36297"/>
    <w:rsid w:val="00A37DE5"/>
    <w:rsid w:val="00A41E2B"/>
    <w:rsid w:val="00A420D2"/>
    <w:rsid w:val="00A45B74"/>
    <w:rsid w:val="00A52E1D"/>
    <w:rsid w:val="00A61499"/>
    <w:rsid w:val="00A62A77"/>
    <w:rsid w:val="00A63483"/>
    <w:rsid w:val="00A654C2"/>
    <w:rsid w:val="00A657D7"/>
    <w:rsid w:val="00A65EA2"/>
    <w:rsid w:val="00A660AC"/>
    <w:rsid w:val="00A66F55"/>
    <w:rsid w:val="00A67220"/>
    <w:rsid w:val="00A67E6C"/>
    <w:rsid w:val="00A7145C"/>
    <w:rsid w:val="00A71B37"/>
    <w:rsid w:val="00A71B99"/>
    <w:rsid w:val="00A739D0"/>
    <w:rsid w:val="00A761D4"/>
    <w:rsid w:val="00A77EC4"/>
    <w:rsid w:val="00A82C1E"/>
    <w:rsid w:val="00A84D04"/>
    <w:rsid w:val="00A86D1F"/>
    <w:rsid w:val="00A92879"/>
    <w:rsid w:val="00A9442A"/>
    <w:rsid w:val="00AA016F"/>
    <w:rsid w:val="00AA017B"/>
    <w:rsid w:val="00AA059A"/>
    <w:rsid w:val="00AA1ED6"/>
    <w:rsid w:val="00AA277E"/>
    <w:rsid w:val="00AA51D6"/>
    <w:rsid w:val="00AA6BF3"/>
    <w:rsid w:val="00AB083A"/>
    <w:rsid w:val="00AB0BAD"/>
    <w:rsid w:val="00AB0BC8"/>
    <w:rsid w:val="00AB11CA"/>
    <w:rsid w:val="00AB14D9"/>
    <w:rsid w:val="00AB3A8C"/>
    <w:rsid w:val="00AB4AB8"/>
    <w:rsid w:val="00AB655E"/>
    <w:rsid w:val="00AC007F"/>
    <w:rsid w:val="00AC0F4E"/>
    <w:rsid w:val="00AC1DDC"/>
    <w:rsid w:val="00AC2ECD"/>
    <w:rsid w:val="00AC3119"/>
    <w:rsid w:val="00AC49FB"/>
    <w:rsid w:val="00AC5A10"/>
    <w:rsid w:val="00AD0AA3"/>
    <w:rsid w:val="00AD2024"/>
    <w:rsid w:val="00AD39C9"/>
    <w:rsid w:val="00AD3F94"/>
    <w:rsid w:val="00AD4A5A"/>
    <w:rsid w:val="00AE27AC"/>
    <w:rsid w:val="00AE3743"/>
    <w:rsid w:val="00AE40E0"/>
    <w:rsid w:val="00AE41AA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3F83"/>
    <w:rsid w:val="00B2763F"/>
    <w:rsid w:val="00B27AAC"/>
    <w:rsid w:val="00B30929"/>
    <w:rsid w:val="00B372AA"/>
    <w:rsid w:val="00B37689"/>
    <w:rsid w:val="00B40445"/>
    <w:rsid w:val="00B41888"/>
    <w:rsid w:val="00B45A52"/>
    <w:rsid w:val="00B46175"/>
    <w:rsid w:val="00B470B9"/>
    <w:rsid w:val="00B47D2A"/>
    <w:rsid w:val="00B50ACE"/>
    <w:rsid w:val="00B50DD4"/>
    <w:rsid w:val="00B51EF2"/>
    <w:rsid w:val="00B5228D"/>
    <w:rsid w:val="00B52531"/>
    <w:rsid w:val="00B611E5"/>
    <w:rsid w:val="00B6188F"/>
    <w:rsid w:val="00B6452B"/>
    <w:rsid w:val="00B664C7"/>
    <w:rsid w:val="00B70199"/>
    <w:rsid w:val="00B7289A"/>
    <w:rsid w:val="00B73830"/>
    <w:rsid w:val="00B739F6"/>
    <w:rsid w:val="00B77141"/>
    <w:rsid w:val="00B81A6C"/>
    <w:rsid w:val="00B85DE5"/>
    <w:rsid w:val="00B90F73"/>
    <w:rsid w:val="00B91DF3"/>
    <w:rsid w:val="00B93B59"/>
    <w:rsid w:val="00B9406A"/>
    <w:rsid w:val="00B950E3"/>
    <w:rsid w:val="00B95A9B"/>
    <w:rsid w:val="00B963A8"/>
    <w:rsid w:val="00BA2054"/>
    <w:rsid w:val="00BA2280"/>
    <w:rsid w:val="00BA292D"/>
    <w:rsid w:val="00BA2A08"/>
    <w:rsid w:val="00BA56D2"/>
    <w:rsid w:val="00BA76E0"/>
    <w:rsid w:val="00BB2A25"/>
    <w:rsid w:val="00BB51E9"/>
    <w:rsid w:val="00BB6F04"/>
    <w:rsid w:val="00BC062B"/>
    <w:rsid w:val="00BC0C83"/>
    <w:rsid w:val="00BC0FDC"/>
    <w:rsid w:val="00BC1EDA"/>
    <w:rsid w:val="00BC3053"/>
    <w:rsid w:val="00BC4D2E"/>
    <w:rsid w:val="00BD214D"/>
    <w:rsid w:val="00BD48AC"/>
    <w:rsid w:val="00BD5F1A"/>
    <w:rsid w:val="00BD76EE"/>
    <w:rsid w:val="00BE1234"/>
    <w:rsid w:val="00BE2FA6"/>
    <w:rsid w:val="00BE333F"/>
    <w:rsid w:val="00BE5EEA"/>
    <w:rsid w:val="00BE6A34"/>
    <w:rsid w:val="00BE7406"/>
    <w:rsid w:val="00BE7603"/>
    <w:rsid w:val="00BF3279"/>
    <w:rsid w:val="00BF3B64"/>
    <w:rsid w:val="00BF591A"/>
    <w:rsid w:val="00BF74C7"/>
    <w:rsid w:val="00C015F1"/>
    <w:rsid w:val="00C01F33"/>
    <w:rsid w:val="00C02391"/>
    <w:rsid w:val="00C02CC6"/>
    <w:rsid w:val="00C040F7"/>
    <w:rsid w:val="00C041B0"/>
    <w:rsid w:val="00C044AB"/>
    <w:rsid w:val="00C05706"/>
    <w:rsid w:val="00C05EFE"/>
    <w:rsid w:val="00C07377"/>
    <w:rsid w:val="00C10478"/>
    <w:rsid w:val="00C111DE"/>
    <w:rsid w:val="00C11326"/>
    <w:rsid w:val="00C114AA"/>
    <w:rsid w:val="00C12107"/>
    <w:rsid w:val="00C12974"/>
    <w:rsid w:val="00C1408B"/>
    <w:rsid w:val="00C14D4B"/>
    <w:rsid w:val="00C154BB"/>
    <w:rsid w:val="00C207FB"/>
    <w:rsid w:val="00C20962"/>
    <w:rsid w:val="00C24345"/>
    <w:rsid w:val="00C279B5"/>
    <w:rsid w:val="00C27C45"/>
    <w:rsid w:val="00C31AD5"/>
    <w:rsid w:val="00C34C72"/>
    <w:rsid w:val="00C3719D"/>
    <w:rsid w:val="00C424ED"/>
    <w:rsid w:val="00C43F1B"/>
    <w:rsid w:val="00C441EE"/>
    <w:rsid w:val="00C45CBA"/>
    <w:rsid w:val="00C47B50"/>
    <w:rsid w:val="00C507F2"/>
    <w:rsid w:val="00C54995"/>
    <w:rsid w:val="00C54D41"/>
    <w:rsid w:val="00C57802"/>
    <w:rsid w:val="00C60008"/>
    <w:rsid w:val="00C60783"/>
    <w:rsid w:val="00C61CAD"/>
    <w:rsid w:val="00C63DD8"/>
    <w:rsid w:val="00C64672"/>
    <w:rsid w:val="00C70697"/>
    <w:rsid w:val="00C72EF4"/>
    <w:rsid w:val="00C75D2F"/>
    <w:rsid w:val="00C767BE"/>
    <w:rsid w:val="00C76E3C"/>
    <w:rsid w:val="00C81568"/>
    <w:rsid w:val="00C81EB7"/>
    <w:rsid w:val="00C9027A"/>
    <w:rsid w:val="00C9068E"/>
    <w:rsid w:val="00C9105D"/>
    <w:rsid w:val="00C93C4B"/>
    <w:rsid w:val="00C944AB"/>
    <w:rsid w:val="00C95B40"/>
    <w:rsid w:val="00C9772A"/>
    <w:rsid w:val="00CA1ED8"/>
    <w:rsid w:val="00CA4DB8"/>
    <w:rsid w:val="00CA6D7E"/>
    <w:rsid w:val="00CB1F63"/>
    <w:rsid w:val="00CB31AF"/>
    <w:rsid w:val="00CB4F0D"/>
    <w:rsid w:val="00CB7170"/>
    <w:rsid w:val="00CB7189"/>
    <w:rsid w:val="00CB72FC"/>
    <w:rsid w:val="00CC040E"/>
    <w:rsid w:val="00CC111F"/>
    <w:rsid w:val="00CC2011"/>
    <w:rsid w:val="00CC27A6"/>
    <w:rsid w:val="00CC3EA0"/>
    <w:rsid w:val="00CC7B45"/>
    <w:rsid w:val="00CD1188"/>
    <w:rsid w:val="00CD2ED1"/>
    <w:rsid w:val="00CD337B"/>
    <w:rsid w:val="00CD5639"/>
    <w:rsid w:val="00CD6765"/>
    <w:rsid w:val="00CE0057"/>
    <w:rsid w:val="00CE0424"/>
    <w:rsid w:val="00CE4A76"/>
    <w:rsid w:val="00CE7561"/>
    <w:rsid w:val="00CF1354"/>
    <w:rsid w:val="00CF3B1F"/>
    <w:rsid w:val="00CF3BF6"/>
    <w:rsid w:val="00CF4F90"/>
    <w:rsid w:val="00CF625B"/>
    <w:rsid w:val="00CF687E"/>
    <w:rsid w:val="00D013C6"/>
    <w:rsid w:val="00D02EF5"/>
    <w:rsid w:val="00D0349B"/>
    <w:rsid w:val="00D10249"/>
    <w:rsid w:val="00D115C3"/>
    <w:rsid w:val="00D11897"/>
    <w:rsid w:val="00D12973"/>
    <w:rsid w:val="00D13135"/>
    <w:rsid w:val="00D13E4E"/>
    <w:rsid w:val="00D230E4"/>
    <w:rsid w:val="00D239A7"/>
    <w:rsid w:val="00D23F47"/>
    <w:rsid w:val="00D26FDE"/>
    <w:rsid w:val="00D2779E"/>
    <w:rsid w:val="00D323F0"/>
    <w:rsid w:val="00D331E9"/>
    <w:rsid w:val="00D36E71"/>
    <w:rsid w:val="00D37D87"/>
    <w:rsid w:val="00D40B33"/>
    <w:rsid w:val="00D4318F"/>
    <w:rsid w:val="00D438BF"/>
    <w:rsid w:val="00D440F8"/>
    <w:rsid w:val="00D44853"/>
    <w:rsid w:val="00D450E2"/>
    <w:rsid w:val="00D4673C"/>
    <w:rsid w:val="00D50109"/>
    <w:rsid w:val="00D50D2E"/>
    <w:rsid w:val="00D50F97"/>
    <w:rsid w:val="00D546FF"/>
    <w:rsid w:val="00D555D0"/>
    <w:rsid w:val="00D55AD5"/>
    <w:rsid w:val="00D576CA"/>
    <w:rsid w:val="00D60795"/>
    <w:rsid w:val="00D61AF5"/>
    <w:rsid w:val="00D652B5"/>
    <w:rsid w:val="00D66155"/>
    <w:rsid w:val="00D708B0"/>
    <w:rsid w:val="00D71714"/>
    <w:rsid w:val="00D734B8"/>
    <w:rsid w:val="00D73D00"/>
    <w:rsid w:val="00D77B1D"/>
    <w:rsid w:val="00D8021F"/>
    <w:rsid w:val="00D80383"/>
    <w:rsid w:val="00D820D1"/>
    <w:rsid w:val="00D823C6"/>
    <w:rsid w:val="00D841AF"/>
    <w:rsid w:val="00D844A8"/>
    <w:rsid w:val="00D86CA3"/>
    <w:rsid w:val="00D871CE"/>
    <w:rsid w:val="00D879E0"/>
    <w:rsid w:val="00D904F1"/>
    <w:rsid w:val="00D90925"/>
    <w:rsid w:val="00D9196D"/>
    <w:rsid w:val="00D92982"/>
    <w:rsid w:val="00D956BA"/>
    <w:rsid w:val="00D96463"/>
    <w:rsid w:val="00DA305E"/>
    <w:rsid w:val="00DA5417"/>
    <w:rsid w:val="00DA560F"/>
    <w:rsid w:val="00DA56E8"/>
    <w:rsid w:val="00DB0A9F"/>
    <w:rsid w:val="00DB1F90"/>
    <w:rsid w:val="00DB377D"/>
    <w:rsid w:val="00DB7A14"/>
    <w:rsid w:val="00DC2076"/>
    <w:rsid w:val="00DC2D36"/>
    <w:rsid w:val="00DC53EF"/>
    <w:rsid w:val="00DD2261"/>
    <w:rsid w:val="00DE135E"/>
    <w:rsid w:val="00DE411D"/>
    <w:rsid w:val="00DE4184"/>
    <w:rsid w:val="00DE5608"/>
    <w:rsid w:val="00DE58D0"/>
    <w:rsid w:val="00DE654F"/>
    <w:rsid w:val="00DF0B6E"/>
    <w:rsid w:val="00DF15E0"/>
    <w:rsid w:val="00DF37A0"/>
    <w:rsid w:val="00DF6E7E"/>
    <w:rsid w:val="00E03429"/>
    <w:rsid w:val="00E06D75"/>
    <w:rsid w:val="00E101F2"/>
    <w:rsid w:val="00E110E7"/>
    <w:rsid w:val="00E11B20"/>
    <w:rsid w:val="00E151A8"/>
    <w:rsid w:val="00E17FA2"/>
    <w:rsid w:val="00E22330"/>
    <w:rsid w:val="00E223A4"/>
    <w:rsid w:val="00E238ED"/>
    <w:rsid w:val="00E23DBF"/>
    <w:rsid w:val="00E30B5A"/>
    <w:rsid w:val="00E3123D"/>
    <w:rsid w:val="00E31461"/>
    <w:rsid w:val="00E31D43"/>
    <w:rsid w:val="00E32608"/>
    <w:rsid w:val="00E33567"/>
    <w:rsid w:val="00E34188"/>
    <w:rsid w:val="00E34B6E"/>
    <w:rsid w:val="00E35559"/>
    <w:rsid w:val="00E360A9"/>
    <w:rsid w:val="00E3723A"/>
    <w:rsid w:val="00E37860"/>
    <w:rsid w:val="00E446F1"/>
    <w:rsid w:val="00E451D0"/>
    <w:rsid w:val="00E452CD"/>
    <w:rsid w:val="00E45410"/>
    <w:rsid w:val="00E46886"/>
    <w:rsid w:val="00E47AEF"/>
    <w:rsid w:val="00E51327"/>
    <w:rsid w:val="00E53B75"/>
    <w:rsid w:val="00E54E3B"/>
    <w:rsid w:val="00E57565"/>
    <w:rsid w:val="00E57D15"/>
    <w:rsid w:val="00E63838"/>
    <w:rsid w:val="00E64434"/>
    <w:rsid w:val="00E67843"/>
    <w:rsid w:val="00E67C51"/>
    <w:rsid w:val="00E72EFC"/>
    <w:rsid w:val="00E758EC"/>
    <w:rsid w:val="00E8172E"/>
    <w:rsid w:val="00E8234C"/>
    <w:rsid w:val="00E82A4C"/>
    <w:rsid w:val="00E83AA9"/>
    <w:rsid w:val="00E858BD"/>
    <w:rsid w:val="00E85928"/>
    <w:rsid w:val="00E8722E"/>
    <w:rsid w:val="00E87822"/>
    <w:rsid w:val="00E90395"/>
    <w:rsid w:val="00E90E49"/>
    <w:rsid w:val="00E917F9"/>
    <w:rsid w:val="00E91C95"/>
    <w:rsid w:val="00E9291C"/>
    <w:rsid w:val="00E93FFE"/>
    <w:rsid w:val="00E94F8A"/>
    <w:rsid w:val="00E96F7F"/>
    <w:rsid w:val="00EA07AC"/>
    <w:rsid w:val="00EA46FB"/>
    <w:rsid w:val="00EA5845"/>
    <w:rsid w:val="00EA6D6B"/>
    <w:rsid w:val="00EA767C"/>
    <w:rsid w:val="00EA7A41"/>
    <w:rsid w:val="00EB077B"/>
    <w:rsid w:val="00EB36AA"/>
    <w:rsid w:val="00EB4EA2"/>
    <w:rsid w:val="00EB7F68"/>
    <w:rsid w:val="00EC1E45"/>
    <w:rsid w:val="00EC27C6"/>
    <w:rsid w:val="00EC4207"/>
    <w:rsid w:val="00EC5653"/>
    <w:rsid w:val="00EC5827"/>
    <w:rsid w:val="00EC71CE"/>
    <w:rsid w:val="00ED1006"/>
    <w:rsid w:val="00ED4690"/>
    <w:rsid w:val="00ED5B3E"/>
    <w:rsid w:val="00EE08EC"/>
    <w:rsid w:val="00EE140A"/>
    <w:rsid w:val="00EE2DF5"/>
    <w:rsid w:val="00EE4B25"/>
    <w:rsid w:val="00EE55B9"/>
    <w:rsid w:val="00EF0C8C"/>
    <w:rsid w:val="00EF18FE"/>
    <w:rsid w:val="00EF33E1"/>
    <w:rsid w:val="00EF50D3"/>
    <w:rsid w:val="00EF5787"/>
    <w:rsid w:val="00EF60D0"/>
    <w:rsid w:val="00F02741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C7A"/>
    <w:rsid w:val="00F30828"/>
    <w:rsid w:val="00F313D6"/>
    <w:rsid w:val="00F340A7"/>
    <w:rsid w:val="00F37076"/>
    <w:rsid w:val="00F37A60"/>
    <w:rsid w:val="00F40F0C"/>
    <w:rsid w:val="00F4766C"/>
    <w:rsid w:val="00F507D1"/>
    <w:rsid w:val="00F519CE"/>
    <w:rsid w:val="00F51ADA"/>
    <w:rsid w:val="00F5579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499"/>
    <w:rsid w:val="00F74BB9"/>
    <w:rsid w:val="00F75582"/>
    <w:rsid w:val="00F76EFA"/>
    <w:rsid w:val="00F804BE"/>
    <w:rsid w:val="00F817CE"/>
    <w:rsid w:val="00F84407"/>
    <w:rsid w:val="00F8456C"/>
    <w:rsid w:val="00F84A95"/>
    <w:rsid w:val="00F859D8"/>
    <w:rsid w:val="00F868F5"/>
    <w:rsid w:val="00F9056A"/>
    <w:rsid w:val="00F90BFB"/>
    <w:rsid w:val="00F90F8D"/>
    <w:rsid w:val="00F92782"/>
    <w:rsid w:val="00F93AA9"/>
    <w:rsid w:val="00F96985"/>
    <w:rsid w:val="00F97838"/>
    <w:rsid w:val="00FA2627"/>
    <w:rsid w:val="00FA2BB3"/>
    <w:rsid w:val="00FA607F"/>
    <w:rsid w:val="00FB4C80"/>
    <w:rsid w:val="00FB6A6A"/>
    <w:rsid w:val="00FC0D1D"/>
    <w:rsid w:val="00FC57C3"/>
    <w:rsid w:val="00FC5A13"/>
    <w:rsid w:val="00FC7429"/>
    <w:rsid w:val="00FC7735"/>
    <w:rsid w:val="00FD07F6"/>
    <w:rsid w:val="00FD1EC8"/>
    <w:rsid w:val="00FD37C6"/>
    <w:rsid w:val="00FD47ED"/>
    <w:rsid w:val="00FD74DB"/>
    <w:rsid w:val="00FD7660"/>
    <w:rsid w:val="00FD7A61"/>
    <w:rsid w:val="00FE0655"/>
    <w:rsid w:val="00FE2365"/>
    <w:rsid w:val="00FE4C7B"/>
    <w:rsid w:val="00FE730B"/>
    <w:rsid w:val="00FE7336"/>
    <w:rsid w:val="00FE73AD"/>
    <w:rsid w:val="00FE787C"/>
    <w:rsid w:val="00FF0C04"/>
    <w:rsid w:val="00FF173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5DF783"/>
  <w15:chartTrackingRefBased/>
  <w15:docId w15:val="{76F74A47-DBCD-4D86-8EA9-D7E1C17A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6169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6169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616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6169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6169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6169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6169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6169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616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616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6169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6169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6169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6169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6169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61691"/>
    <w:pPr>
      <w:ind w:left="1418" w:hanging="1418"/>
    </w:pPr>
  </w:style>
  <w:style w:type="paragraph" w:styleId="TOC3">
    <w:name w:val="toc 3"/>
    <w:basedOn w:val="TOC2"/>
    <w:semiHidden/>
    <w:rsid w:val="00661691"/>
    <w:pPr>
      <w:ind w:left="1134" w:hanging="1134"/>
    </w:pPr>
  </w:style>
  <w:style w:type="paragraph" w:styleId="TOC2">
    <w:name w:val="toc 2"/>
    <w:basedOn w:val="TOC1"/>
    <w:semiHidden/>
    <w:rsid w:val="0066169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61691"/>
    <w:pPr>
      <w:ind w:left="284"/>
    </w:pPr>
  </w:style>
  <w:style w:type="paragraph" w:styleId="Index1">
    <w:name w:val="index 1"/>
    <w:basedOn w:val="Normal"/>
    <w:semiHidden/>
    <w:rsid w:val="00661691"/>
    <w:pPr>
      <w:keepLines/>
      <w:spacing w:after="0"/>
    </w:pPr>
  </w:style>
  <w:style w:type="paragraph" w:styleId="DocumentMap">
    <w:name w:val="Document Map"/>
    <w:basedOn w:val="Normal"/>
    <w:semiHidden/>
    <w:rsid w:val="0066169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61691"/>
    <w:pPr>
      <w:ind w:left="851"/>
    </w:pPr>
  </w:style>
  <w:style w:type="paragraph" w:styleId="ListNumber">
    <w:name w:val="List Number"/>
    <w:basedOn w:val="List"/>
    <w:rsid w:val="00661691"/>
  </w:style>
  <w:style w:type="paragraph" w:styleId="List">
    <w:name w:val="List"/>
    <w:basedOn w:val="Normal"/>
    <w:rsid w:val="00661691"/>
    <w:pPr>
      <w:ind w:left="568" w:hanging="284"/>
    </w:pPr>
  </w:style>
  <w:style w:type="paragraph" w:styleId="Header">
    <w:name w:val="header"/>
    <w:rsid w:val="006616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6169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6169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6169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61691"/>
    <w:pPr>
      <w:ind w:left="1418" w:hanging="1418"/>
    </w:pPr>
  </w:style>
  <w:style w:type="paragraph" w:styleId="TOC6">
    <w:name w:val="toc 6"/>
    <w:basedOn w:val="TOC5"/>
    <w:next w:val="Normal"/>
    <w:semiHidden/>
    <w:rsid w:val="00661691"/>
    <w:pPr>
      <w:ind w:left="1985" w:hanging="1985"/>
    </w:pPr>
  </w:style>
  <w:style w:type="paragraph" w:styleId="TOC7">
    <w:name w:val="toc 7"/>
    <w:basedOn w:val="TOC6"/>
    <w:next w:val="Normal"/>
    <w:semiHidden/>
    <w:rsid w:val="00661691"/>
    <w:pPr>
      <w:ind w:left="2268" w:hanging="2268"/>
    </w:pPr>
  </w:style>
  <w:style w:type="paragraph" w:styleId="ListBullet2">
    <w:name w:val="List Bullet 2"/>
    <w:basedOn w:val="ListBullet"/>
    <w:rsid w:val="00661691"/>
    <w:pPr>
      <w:numPr>
        <w:numId w:val="6"/>
      </w:numPr>
    </w:pPr>
  </w:style>
  <w:style w:type="paragraph" w:styleId="ListBullet">
    <w:name w:val="List Bullet"/>
    <w:basedOn w:val="BodyText"/>
    <w:rsid w:val="00661691"/>
    <w:pPr>
      <w:numPr>
        <w:numId w:val="5"/>
      </w:numPr>
    </w:pPr>
  </w:style>
  <w:style w:type="paragraph" w:styleId="ListBullet3">
    <w:name w:val="List Bullet 3"/>
    <w:basedOn w:val="ListBullet2"/>
    <w:rsid w:val="00661691"/>
    <w:pPr>
      <w:numPr>
        <w:numId w:val="7"/>
      </w:numPr>
    </w:pPr>
  </w:style>
  <w:style w:type="paragraph" w:customStyle="1" w:styleId="EQ">
    <w:name w:val="EQ"/>
    <w:basedOn w:val="Normal"/>
    <w:next w:val="Normal"/>
    <w:rsid w:val="0066169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61691"/>
    <w:pPr>
      <w:ind w:left="851"/>
    </w:pPr>
  </w:style>
  <w:style w:type="paragraph" w:styleId="List3">
    <w:name w:val="List 3"/>
    <w:basedOn w:val="List2"/>
    <w:rsid w:val="00661691"/>
    <w:pPr>
      <w:ind w:left="1135"/>
    </w:pPr>
  </w:style>
  <w:style w:type="paragraph" w:styleId="List4">
    <w:name w:val="List 4"/>
    <w:basedOn w:val="List3"/>
    <w:rsid w:val="00661691"/>
    <w:pPr>
      <w:ind w:left="1418"/>
    </w:pPr>
  </w:style>
  <w:style w:type="paragraph" w:styleId="List5">
    <w:name w:val="List 5"/>
    <w:basedOn w:val="List4"/>
    <w:rsid w:val="00661691"/>
    <w:pPr>
      <w:ind w:left="1702"/>
    </w:pPr>
  </w:style>
  <w:style w:type="paragraph" w:customStyle="1" w:styleId="EditorsNote">
    <w:name w:val="Editor's Note"/>
    <w:basedOn w:val="Normal"/>
    <w:rsid w:val="0066169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61691"/>
    <w:pPr>
      <w:numPr>
        <w:numId w:val="8"/>
      </w:numPr>
    </w:pPr>
  </w:style>
  <w:style w:type="paragraph" w:styleId="ListBullet5">
    <w:name w:val="List Bullet 5"/>
    <w:basedOn w:val="ListBullet4"/>
    <w:rsid w:val="00661691"/>
    <w:pPr>
      <w:numPr>
        <w:numId w:val="4"/>
      </w:numPr>
    </w:pPr>
  </w:style>
  <w:style w:type="paragraph" w:styleId="Footer">
    <w:name w:val="footer"/>
    <w:basedOn w:val="Header"/>
    <w:semiHidden/>
    <w:rsid w:val="0066169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61691"/>
    <w:pPr>
      <w:numPr>
        <w:numId w:val="2"/>
      </w:numPr>
    </w:pPr>
  </w:style>
  <w:style w:type="paragraph" w:styleId="BalloonText">
    <w:name w:val="Balloon Text"/>
    <w:basedOn w:val="Normal"/>
    <w:semiHidden/>
    <w:rsid w:val="00661691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61691"/>
  </w:style>
  <w:style w:type="paragraph" w:styleId="BodyText">
    <w:name w:val="Body Text"/>
    <w:basedOn w:val="Normal"/>
    <w:link w:val="BodyTextChar"/>
    <w:rsid w:val="00661691"/>
  </w:style>
  <w:style w:type="character" w:styleId="Hyperlink">
    <w:name w:val="Hyperlink"/>
    <w:uiPriority w:val="99"/>
    <w:rsid w:val="00661691"/>
    <w:rPr>
      <w:color w:val="0000FF"/>
      <w:u w:val="single"/>
      <w:lang w:val="en-GB"/>
    </w:rPr>
  </w:style>
  <w:style w:type="character" w:styleId="FollowedHyperlink">
    <w:name w:val="FollowedHyperlink"/>
    <w:semiHidden/>
    <w:rsid w:val="00661691"/>
    <w:rPr>
      <w:color w:val="FF0000"/>
      <w:u w:val="single"/>
    </w:rPr>
  </w:style>
  <w:style w:type="character" w:styleId="CommentReference">
    <w:name w:val="annotation reference"/>
    <w:semiHidden/>
    <w:rsid w:val="00661691"/>
    <w:rPr>
      <w:sz w:val="16"/>
      <w:szCs w:val="16"/>
    </w:rPr>
  </w:style>
  <w:style w:type="paragraph" w:styleId="CommentText">
    <w:name w:val="annotation text"/>
    <w:basedOn w:val="Normal"/>
    <w:semiHidden/>
    <w:rsid w:val="00661691"/>
  </w:style>
  <w:style w:type="paragraph" w:styleId="CommentSubject">
    <w:name w:val="annotation subject"/>
    <w:basedOn w:val="CommentText"/>
    <w:next w:val="CommentText"/>
    <w:semiHidden/>
    <w:rsid w:val="00661691"/>
    <w:rPr>
      <w:b/>
      <w:bCs/>
    </w:rPr>
  </w:style>
  <w:style w:type="character" w:customStyle="1" w:styleId="Heading1Char">
    <w:name w:val="Heading 1 Char"/>
    <w:link w:val="Heading1"/>
    <w:rsid w:val="00661691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6169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6169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6169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6169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6169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61691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6169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6169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61691"/>
    <w:pPr>
      <w:spacing w:after="0"/>
    </w:pPr>
  </w:style>
  <w:style w:type="paragraph" w:customStyle="1" w:styleId="TAL">
    <w:name w:val="TAL"/>
    <w:basedOn w:val="Normal"/>
    <w:rsid w:val="0066169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61691"/>
    <w:pPr>
      <w:jc w:val="center"/>
    </w:pPr>
  </w:style>
  <w:style w:type="paragraph" w:customStyle="1" w:styleId="TAH">
    <w:name w:val="TAH"/>
    <w:basedOn w:val="TAC"/>
    <w:rsid w:val="00661691"/>
    <w:rPr>
      <w:b/>
    </w:rPr>
  </w:style>
  <w:style w:type="paragraph" w:customStyle="1" w:styleId="TAN">
    <w:name w:val="TAN"/>
    <w:basedOn w:val="TAL"/>
    <w:rsid w:val="00661691"/>
    <w:pPr>
      <w:ind w:left="851" w:hanging="851"/>
    </w:pPr>
  </w:style>
  <w:style w:type="paragraph" w:customStyle="1" w:styleId="TAR">
    <w:name w:val="TAR"/>
    <w:basedOn w:val="TAL"/>
    <w:rsid w:val="00661691"/>
    <w:pPr>
      <w:jc w:val="right"/>
    </w:pPr>
  </w:style>
  <w:style w:type="paragraph" w:customStyle="1" w:styleId="TH">
    <w:name w:val="TH"/>
    <w:basedOn w:val="Normal"/>
    <w:rsid w:val="0066169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6169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6169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61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616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616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616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61691"/>
  </w:style>
  <w:style w:type="paragraph" w:customStyle="1" w:styleId="ZH">
    <w:name w:val="ZH"/>
    <w:rsid w:val="006616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616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6169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616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61691"/>
    <w:pPr>
      <w:framePr w:wrap="notBeside" w:y="16161"/>
    </w:pPr>
  </w:style>
  <w:style w:type="paragraph" w:customStyle="1" w:styleId="FP">
    <w:name w:val="FP"/>
    <w:basedOn w:val="Normal"/>
    <w:rsid w:val="0066169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6169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61691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6169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61691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043F78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BB6F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tors\Downloads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5NUHHDQN7SK2-1476151046-34559</_dlc_DocId>
    <_dlc_DocIdUrl xmlns="f166a696-7b5b-4ccd-9f0c-ffde0cceec81">
      <Url>https://ericsson.sharepoint.com/sites/star/_layouts/15/DocIdRedir.aspx?ID=5NUHHDQN7SK2-1476151046-34559</Url>
      <Description>5NUHHDQN7SK2-1476151046-34559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BECC3B8-9079-412B-82C7-AAEFDCC3F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5B7565E-E823-4999-AC5A-F9C567CEE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Template.dotx</Template>
  <TotalTime>731</TotalTime>
  <Pages>6</Pages>
  <Words>2232</Words>
  <Characters>12728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Antonino Orsino</dc:creator>
  <cp:keywords>Ericsson; TDoc; 3GPP</cp:keywords>
  <dc:description/>
  <cp:lastModifiedBy>Ericsson</cp:lastModifiedBy>
  <cp:revision>364</cp:revision>
  <cp:lastPrinted>2008-01-31T16:09:00Z</cp:lastPrinted>
  <dcterms:created xsi:type="dcterms:W3CDTF">2018-02-05T12:49:00Z</dcterms:created>
  <dcterms:modified xsi:type="dcterms:W3CDTF">2018-11-01T22:57:00Z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59005957-abbd-4f4e-9881-f05fa61d274d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